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570" w:type="dxa"/>
        <w:tblLayout w:type="fixed"/>
        <w:tblLook w:val="01E0" w:firstRow="1" w:lastRow="1" w:firstColumn="1" w:lastColumn="1" w:noHBand="0" w:noVBand="0"/>
      </w:tblPr>
      <w:tblGrid>
        <w:gridCol w:w="10199"/>
        <w:gridCol w:w="4371"/>
      </w:tblGrid>
      <w:tr w:rsidR="0054048A" w:rsidTr="00BE2BDD">
        <w:tc>
          <w:tcPr>
            <w:tcW w:w="10199" w:type="dxa"/>
            <w:tcMar>
              <w:top w:w="0" w:type="dxa"/>
              <w:left w:w="0" w:type="dxa"/>
              <w:bottom w:w="0" w:type="dxa"/>
              <w:right w:w="0" w:type="dxa"/>
            </w:tcMar>
          </w:tcPr>
          <w:p w:rsidR="0054048A" w:rsidRDefault="0054048A" w:rsidP="00BE2BDD">
            <w:pPr>
              <w:spacing w:line="1" w:lineRule="auto"/>
            </w:pPr>
          </w:p>
        </w:tc>
        <w:tc>
          <w:tcPr>
            <w:tcW w:w="4371" w:type="dxa"/>
            <w:tcMar>
              <w:top w:w="0" w:type="dxa"/>
              <w:left w:w="0" w:type="dxa"/>
              <w:bottom w:w="0" w:type="dxa"/>
              <w:right w:w="0" w:type="dxa"/>
            </w:tcMar>
          </w:tcPr>
          <w:tbl>
            <w:tblPr>
              <w:tblW w:w="4371" w:type="dxa"/>
              <w:tblLayout w:type="fixed"/>
              <w:tblCellMar>
                <w:left w:w="0" w:type="dxa"/>
                <w:right w:w="0" w:type="dxa"/>
              </w:tblCellMar>
              <w:tblLook w:val="01E0" w:firstRow="1" w:lastRow="1" w:firstColumn="1" w:lastColumn="1" w:noHBand="0" w:noVBand="0"/>
            </w:tblPr>
            <w:tblGrid>
              <w:gridCol w:w="4371"/>
            </w:tblGrid>
            <w:tr w:rsidR="0054048A" w:rsidTr="00BE2BDD">
              <w:tc>
                <w:tcPr>
                  <w:tcW w:w="4371" w:type="dxa"/>
                  <w:tcMar>
                    <w:top w:w="560" w:type="dxa"/>
                    <w:left w:w="0" w:type="dxa"/>
                    <w:bottom w:w="560" w:type="dxa"/>
                    <w:right w:w="0" w:type="dxa"/>
                  </w:tcMar>
                </w:tcPr>
                <w:p w:rsidR="0054048A" w:rsidRDefault="0054048A" w:rsidP="00BE2BDD">
                  <w:r>
                    <w:rPr>
                      <w:color w:val="000000"/>
                      <w:sz w:val="28"/>
                      <w:szCs w:val="28"/>
                    </w:rPr>
                    <w:t>Приложение 2</w:t>
                  </w:r>
                </w:p>
                <w:p w:rsidR="0054048A" w:rsidRDefault="0054048A" w:rsidP="00BE2BDD">
                  <w:r>
                    <w:rPr>
                      <w:color w:val="000000"/>
                      <w:sz w:val="28"/>
                      <w:szCs w:val="28"/>
                    </w:rPr>
                    <w:t>к Закону Ярославской области</w:t>
                  </w:r>
                </w:p>
                <w:p w:rsidR="0054048A" w:rsidRDefault="0054048A" w:rsidP="00BE2BDD">
                  <w:pPr>
                    <w:rPr>
                      <w:color w:val="000000"/>
                      <w:sz w:val="28"/>
                      <w:szCs w:val="28"/>
                    </w:rPr>
                  </w:pPr>
                  <w:r>
                    <w:rPr>
                      <w:color w:val="000000"/>
                      <w:sz w:val="28"/>
                      <w:szCs w:val="28"/>
                    </w:rPr>
                    <w:t>от_________________№_____</w:t>
                  </w:r>
                </w:p>
                <w:p w:rsidR="0054048A" w:rsidRDefault="0054048A" w:rsidP="00BE2BDD">
                  <w:pPr>
                    <w:rPr>
                      <w:color w:val="000000"/>
                      <w:sz w:val="28"/>
                      <w:szCs w:val="28"/>
                    </w:rPr>
                  </w:pPr>
                </w:p>
                <w:p w:rsidR="0054048A" w:rsidRDefault="0054048A" w:rsidP="00BE2BDD">
                  <w:pPr>
                    <w:rPr>
                      <w:color w:val="000000"/>
                      <w:sz w:val="28"/>
                      <w:szCs w:val="28"/>
                    </w:rPr>
                  </w:pPr>
                </w:p>
                <w:p w:rsidR="0054048A" w:rsidRDefault="0054048A" w:rsidP="00BE2BDD">
                  <w:r w:rsidRPr="0091519A">
                    <w:rPr>
                      <w:color w:val="000000"/>
                      <w:sz w:val="28"/>
                      <w:szCs w:val="28"/>
                    </w:rPr>
                    <w:t>"</w:t>
                  </w:r>
                  <w:r>
                    <w:rPr>
                      <w:color w:val="000000"/>
                      <w:sz w:val="28"/>
                      <w:szCs w:val="28"/>
                    </w:rPr>
                    <w:t>Приложение 5</w:t>
                  </w:r>
                </w:p>
                <w:p w:rsidR="0054048A" w:rsidRDefault="0054048A" w:rsidP="00BE2BDD">
                  <w:r>
                    <w:rPr>
                      <w:color w:val="000000"/>
                      <w:sz w:val="28"/>
                      <w:szCs w:val="28"/>
                    </w:rPr>
                    <w:t>к Закону Ярославской области</w:t>
                  </w:r>
                </w:p>
                <w:p w:rsidR="0054048A" w:rsidRDefault="0054048A" w:rsidP="00BE2BDD">
                  <w:pPr>
                    <w:rPr>
                      <w:color w:val="000000"/>
                      <w:sz w:val="28"/>
                      <w:szCs w:val="28"/>
                    </w:rPr>
                  </w:pPr>
                  <w:r>
                    <w:rPr>
                      <w:color w:val="000000"/>
                      <w:sz w:val="28"/>
                      <w:szCs w:val="28"/>
                    </w:rPr>
                    <w:t>от 09.12.2024 № 88-з</w:t>
                  </w:r>
                </w:p>
                <w:p w:rsidR="0054048A" w:rsidRDefault="0054048A" w:rsidP="00BE2BDD"/>
              </w:tc>
            </w:tr>
          </w:tbl>
          <w:p w:rsidR="0054048A" w:rsidRDefault="0054048A" w:rsidP="00BE2BDD">
            <w:pPr>
              <w:spacing w:line="1" w:lineRule="auto"/>
            </w:pPr>
          </w:p>
        </w:tc>
      </w:tr>
    </w:tbl>
    <w:p w:rsidR="0054048A" w:rsidRDefault="0054048A" w:rsidP="0054048A">
      <w:pPr>
        <w:rPr>
          <w:vanish/>
        </w:rPr>
      </w:pPr>
    </w:p>
    <w:tbl>
      <w:tblPr>
        <w:tblW w:w="14571" w:type="dxa"/>
        <w:jc w:val="center"/>
        <w:tblLayout w:type="fixed"/>
        <w:tblCellMar>
          <w:left w:w="0" w:type="dxa"/>
          <w:right w:w="0" w:type="dxa"/>
        </w:tblCellMar>
        <w:tblLook w:val="01E0" w:firstRow="1" w:lastRow="1" w:firstColumn="1" w:lastColumn="1" w:noHBand="0" w:noVBand="0"/>
      </w:tblPr>
      <w:tblGrid>
        <w:gridCol w:w="14571"/>
      </w:tblGrid>
      <w:tr w:rsidR="0054048A" w:rsidTr="00BE2BDD">
        <w:trPr>
          <w:jc w:val="center"/>
        </w:trPr>
        <w:tc>
          <w:tcPr>
            <w:tcW w:w="14571" w:type="dxa"/>
            <w:tcMar>
              <w:top w:w="0" w:type="dxa"/>
              <w:left w:w="0" w:type="dxa"/>
              <w:bottom w:w="0" w:type="dxa"/>
              <w:right w:w="0" w:type="dxa"/>
            </w:tcMar>
          </w:tcPr>
          <w:p w:rsidR="0054048A" w:rsidRDefault="0054048A" w:rsidP="00BE2BDD">
            <w:pPr>
              <w:ind w:firstLine="420"/>
              <w:jc w:val="center"/>
            </w:pPr>
            <w:r>
              <w:rPr>
                <w:b/>
                <w:bCs/>
                <w:color w:val="000000"/>
                <w:sz w:val="28"/>
                <w:szCs w:val="28"/>
              </w:rPr>
              <w:t>Прогнозируемые доходы областного бюджета на плановый период 2026 и 2027 годов</w:t>
            </w:r>
          </w:p>
          <w:p w:rsidR="0054048A" w:rsidRDefault="0054048A" w:rsidP="00BE2BDD">
            <w:pPr>
              <w:ind w:firstLine="420"/>
              <w:jc w:val="center"/>
            </w:pPr>
            <w:r>
              <w:rPr>
                <w:b/>
                <w:bCs/>
                <w:color w:val="000000"/>
                <w:sz w:val="28"/>
                <w:szCs w:val="28"/>
              </w:rPr>
              <w:t>в соответствии с классификацией доходов бюджетов Российской Федерации</w:t>
            </w:r>
          </w:p>
          <w:p w:rsidR="0054048A" w:rsidRDefault="0054048A" w:rsidP="00BE2BDD">
            <w:pPr>
              <w:ind w:firstLine="420"/>
              <w:jc w:val="center"/>
            </w:pPr>
          </w:p>
        </w:tc>
      </w:tr>
    </w:tbl>
    <w:p w:rsidR="0054048A" w:rsidRDefault="0054048A"/>
    <w:tbl>
      <w:tblPr>
        <w:tblW w:w="14807" w:type="dxa"/>
        <w:tblLayout w:type="fixed"/>
        <w:tblLook w:val="01E0" w:firstRow="1" w:lastRow="1" w:firstColumn="1" w:lastColumn="1" w:noHBand="0" w:noVBand="0"/>
      </w:tblPr>
      <w:tblGrid>
        <w:gridCol w:w="2969"/>
        <w:gridCol w:w="7634"/>
        <w:gridCol w:w="1984"/>
        <w:gridCol w:w="1984"/>
        <w:gridCol w:w="236"/>
      </w:tblGrid>
      <w:tr w:rsidR="00B77A65" w:rsidTr="001C127B">
        <w:trPr>
          <w:gridAfter w:val="1"/>
          <w:wAfter w:w="236" w:type="dxa"/>
          <w:tblHeader/>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center"/>
              <w:rPr>
                <w:color w:val="000000"/>
                <w:sz w:val="24"/>
                <w:szCs w:val="24"/>
              </w:rPr>
            </w:pPr>
            <w:r>
              <w:rPr>
                <w:color w:val="000000"/>
                <w:sz w:val="24"/>
                <w:szCs w:val="24"/>
              </w:rPr>
              <w:t xml:space="preserve">Код классификации </w:t>
            </w:r>
          </w:p>
          <w:p w:rsidR="00B77A65" w:rsidRDefault="00B77A65" w:rsidP="00BE2BDD">
            <w:pPr>
              <w:jc w:val="center"/>
            </w:pPr>
            <w:r>
              <w:rPr>
                <w:color w:val="000000"/>
                <w:sz w:val="24"/>
                <w:szCs w:val="24"/>
              </w:rPr>
              <w:t>доходов</w:t>
            </w:r>
          </w:p>
          <w:p w:rsidR="00B77A65" w:rsidRDefault="00B77A65" w:rsidP="00BE2BDD">
            <w:pPr>
              <w:spacing w:line="1" w:lineRule="auto"/>
            </w:pP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center"/>
            </w:pPr>
            <w:r>
              <w:rPr>
                <w:color w:val="000000"/>
                <w:sz w:val="24"/>
                <w:szCs w:val="24"/>
              </w:rPr>
              <w:t>Наименование доходов</w:t>
            </w:r>
          </w:p>
          <w:p w:rsidR="00B77A65" w:rsidRDefault="00B77A65" w:rsidP="00BE2BDD">
            <w:pPr>
              <w:spacing w:line="1" w:lineRule="auto"/>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center"/>
            </w:pPr>
            <w:r>
              <w:rPr>
                <w:color w:val="000000"/>
                <w:sz w:val="24"/>
                <w:szCs w:val="24"/>
              </w:rPr>
              <w:t xml:space="preserve">2026 год </w:t>
            </w:r>
          </w:p>
          <w:p w:rsidR="00B77A65" w:rsidRDefault="00B77A65" w:rsidP="00BE2BDD">
            <w:pPr>
              <w:jc w:val="center"/>
            </w:pPr>
            <w:r>
              <w:rPr>
                <w:color w:val="000000"/>
                <w:sz w:val="24"/>
                <w:szCs w:val="24"/>
              </w:rPr>
              <w:t xml:space="preserve"> (руб.)</w:t>
            </w:r>
          </w:p>
          <w:p w:rsidR="00B77A65" w:rsidRDefault="00B77A65" w:rsidP="00BE2BDD">
            <w:pPr>
              <w:spacing w:line="1" w:lineRule="auto"/>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center"/>
            </w:pPr>
            <w:r>
              <w:rPr>
                <w:color w:val="000000"/>
                <w:sz w:val="24"/>
                <w:szCs w:val="24"/>
              </w:rPr>
              <w:t xml:space="preserve">2027 год </w:t>
            </w:r>
          </w:p>
          <w:p w:rsidR="00B77A65" w:rsidRDefault="00B77A65" w:rsidP="00BE2BDD">
            <w:pPr>
              <w:jc w:val="center"/>
            </w:pPr>
            <w:r>
              <w:rPr>
                <w:color w:val="000000"/>
                <w:sz w:val="24"/>
                <w:szCs w:val="24"/>
              </w:rPr>
              <w:t xml:space="preserve"> (руб.)</w:t>
            </w:r>
          </w:p>
          <w:p w:rsidR="00B77A65" w:rsidRDefault="00B77A65" w:rsidP="00BE2BDD">
            <w:pPr>
              <w:spacing w:line="1" w:lineRule="auto"/>
            </w:pP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000 1 00 00000 00 0000 000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НАЛОГОВЫЕ И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130 670 346 208</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135 485 093 111</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000 1 01 00000 00 0000 000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НАЛОГИ НА ПРИБЫЛЬ,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73 682 950 000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78 077 617 000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000 1 01 01000 00 0000 110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Налог на прибыль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30 350 068 000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30 970 679 000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000 1 01 02000 01 0000 110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Налог на доходы физических лиц</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43 332 882 000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47 106 938 000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000 1 03 00000 00 0000 000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НАЛОГИ НА ТОВАРЫ (РАБОТЫ, УСЛУГИ), РЕАЛИЗУЕМЫЕ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21 402 579 010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21 704 253 050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000 1 03 02000 01 0000 110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Акцизы по подакцизным товарам (продукции), производимым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21 402 579 010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21 704 253 050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000 1 05 00000 00 0000 000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НАЛОГИ НА СОВОКУПНЫЙ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11 822 821 000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13 419 327 000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lastRenderedPageBreak/>
              <w:t>000 1 05 01000 00 0000 110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Налог, взимаемый в связи с применением упрощенной системы налогообложения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11 366 515 000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12 930 996 000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000 1 05 06000 01 0000 110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Налог на профессиональный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456 306 000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488 331 000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000 1 06 00000 00 0000 000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НАЛОГИ НА ИМУЩЕСТВО</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10 194 591 000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10 688 451 000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000 1 06 02000 02 0000 110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Налог на имущество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8 441 658 000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8 918 282 000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000 1 06 04000 02 0000 110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Транспортный налог</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1 751 253 000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1 768 489 000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000 1 06 05000 02 0000 110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Налог на игорный бизнес</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1 680 000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1 680 000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000 1 07 00000 00 0000 000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НАЛОГИ, СБОРЫ И РЕГУЛЯРНЫЕ ПЛАТЕЖИ ЗА ПОЛЬЗОВАНИЕ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32 935 000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36 988 000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000 1 07 01000 01 0000 110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Налог на добычу полезных ископаемых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25 547 000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29 233 000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000 1 07 04000 01 0000 110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Сборы за пользование объектами животного мира и за пользование объектами водных биологических ресурсов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7 388 000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7 755 000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000 1 08 00000 00 0000 000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ГОСУДАРСТВЕННАЯ ПОШЛИНА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172 387 041</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172 439 121</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000 1 11 00000 00 0000 000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ДОХОДЫ ОТ ИСПОЛЬЗОВАНИЯ ИМУЩЕСТВА, НАХОДЯЩЕГОСЯ В ГОСУДАРСТВЕННОЙ 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1 140 310 328</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1 139 951 383</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000 1 11 01000 00 0000 120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31 260 000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32 415 000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000 1 11 03000 00 0000 120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Проценты, полученные от предоставления бюджетных кредитов внутри страны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6 350 138</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4 365 243</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000 1 11 05000 00 0000 120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w:t>
            </w:r>
            <w:r>
              <w:rPr>
                <w:color w:val="000000"/>
                <w:sz w:val="24"/>
                <w:szCs w:val="24"/>
              </w:rPr>
              <w:lastRenderedPageBreak/>
              <w:t>учреждений, а также имущества государственных и муниципальных унитарных предприятий, в том числе казенных)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lastRenderedPageBreak/>
              <w:t>1 102 303 040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1 102 773 990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000 1 11 05300 00 0000 120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100 000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000 1 11 05400 00 0000 120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50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50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000 1 11 09000 00 0000 120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297 100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297 100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000 1 12 00000 00 0000 000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ПЛАТЕЖИ ПРИ ПОЛЬЗОВАНИИ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202 872 000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206 872 000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000 1 12 01000 01 0000 120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Плата за негативное воздействие на окружающую среду</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58 124 000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58 124 000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000 1 12 02000 00 0000 120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Платежи при пользовании недрами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1 068 000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1 068 000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000 1 12 04000 00 0000 120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Плата за использование лесов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143 680 000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147 680 000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000 1 13 00000 00 0000 000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ДОХОДЫ ОТ ОКАЗАНИЯ ПЛАТНЫХ УСЛУГ И КОМПЕНСАЦИИ ЗАТРАТ ГОСУДАРСТВА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3 629 520 562</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3 629 721 455</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000 1 14 00000 00 0000 000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ДОХОДЫ ОТ ПРОДАЖИ МАТЕРИАЛЬНЫХ И НЕМАТЕРИАЛЬНЫХ АКТИВОВ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2 500 624 580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500 627 810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000 1 15 00000 00 0000 000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АДМИНИСТРАТИВНЫЕ ПЛАТЕЖИ И СБОРЫ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1 000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1 000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000 1 15 02000 00 0000 140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000 1 16 00000 00 0000 000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ШТРАФЫ, САНКЦИИ, ВОЗМЕЩЕНИЕ УЩЕРБА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5 883 357 687</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5 903 447 292</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lastRenderedPageBreak/>
              <w:t>000 1 17 00000 00 0000 000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5 397 000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5 397 000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000 1 17 05000 00 0000 180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5 397 000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5 397 000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000 2 00 00000 00 0000 000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БЕЗВОЗМЕЗДНЫЕ ПОСТУПЛЕНИЯ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19 941 104 397</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16 991 528 221</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000 2 02 00000 00 0000 000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БЕЗВОЗМЕЗДНЫЕ ПОСТУПЛЕНИЯ ОТ ДРУГИХ БЮДЖЕТОВ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19 720 104 800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16 811 647 700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000 2 02 20000 00 0000 150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Субсидии бюджетам бюджетной системы Российской Федерации (межбюджетные субсидии)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16 557 746 100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13 589 606 200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000 2 02 25014 02 0000 150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стимулирование увеличения производства картофеля и овощей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21 257 800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21 338 700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000 2 02 25049 02 0000 150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адресное строительство школ в отдельных населенных пунктах с объективно выявленной потребностью инфраструктуры (зданий) школ</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546 564 100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497 085 600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000 2 02 25052 02 0000 150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308 495 200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000 2 02 25057 02 0000 150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Субсидия бюджету Ярославской области на софинансирование расходных обязательств, возникающих при проведении работ по сохранению отдельных объектов культурного наследия, расположенных на территории Ярославской области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400 000 000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400 000 000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000 2 02 25065 02 0000 150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294 992 500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000 2 02 25066 02 0000 150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373 300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379 800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lastRenderedPageBreak/>
              <w:t>000 2 02 25082 02 0000 150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73 625 800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73 852 500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000 2 02 25107 02 0000 150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64 471 800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66 379 100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000 2 02 25113 02 0000 150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480 379 200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000 2 02 25138 02 0000 150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17 520 000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17 280 000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000 2 02 25140 02 0000 150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создание сети научно-производственных центров испытаний и компетенций в области развития технологий беспилотных авиационных систем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1 389 943 000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000 2 02 25144 02 0000 150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266 400 000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lastRenderedPageBreak/>
              <w:t>000 2 02 25152 02 0000 150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46 910 900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45 536 100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000 2 02 25154 02 0000 150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реализацию мероприятий по модернизации коммунальной инфраструктуры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373 499 200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474 052 800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000 2 02 25163 02 0000 150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154 075 900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170 774 700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000 2 02 25179 02 0000 150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72 328 700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72 870 000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000 2 02 25201 02 0000 150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развитие паллиативной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31 258 200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31 486 300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000 2 02 25202 02 0000 150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11 448 000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11 574 500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000 2 02 25214 02 0000 150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52 760 000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53 222 600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000 2 02 25216 02 0000 150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r>
              <w:rPr>
                <w:color w:val="000000"/>
                <w:sz w:val="24"/>
                <w:szCs w:val="24"/>
              </w:rPr>
              <w:lastRenderedPageBreak/>
              <w:t>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lastRenderedPageBreak/>
              <w:t>5 072 700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5 340 700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000 2 02 25228 02 0000 150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9 804 800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7 259 600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000 2 02 25229 02 0000 150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12 780 700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12 968 700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000 2 02 25256 02 0000 150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8 030 000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5 760 000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000 2 02 25261 02 0000 150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развитие заправочной инфраструктуры компримированного природного газа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52 560 000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51 840 000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000 2 02 25289 02 0000 150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в целях достижения результатов федерального проекта "Производительность труда"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19 911 400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20 859 400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000 2 02 25292 02 0000 150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6 463 200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9 735 400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lastRenderedPageBreak/>
              <w:t>000 2 02 25304 02 0000 150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488 389 200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460 998 700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000 2 02 25313 02 0000 150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256 616 500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258 664 600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000 2 02 25315 02 0000 150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240 134 500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360 429 700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000 2 02 25316 02 0000 150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252 519 700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000 2 02 25338 02 0000 150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371 680 000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000 2 02 25341 02 0000 150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развитие сельского туризма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7 300 000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7 200 000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000 2 02 25348 02 0000 150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модернизацию региональных и муниципальных библиотек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23 972 700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81 914 100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000 2 02 25358 02 0000 150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4 750 300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4 755 200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000 2 02 25372 02 0000 150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развитие транспортной инфраструктуры на сельских территориях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1 420 155 900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lastRenderedPageBreak/>
              <w:t>000 2 02 25385 02 0000 150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15 200 400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15 181 500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000 2 02 25402 02 0000 150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124 137 700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127 466 200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000 2 02 25404 02 0000 150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314 180 900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324 906 900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000 2 02 25418 02 0000 150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141 175 400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141 849 200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000 2 02 25436 02 0000 150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5 562 300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4 846 400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000 2 02 25447 02 0000 150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6 467 659 300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3 149 753 000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000 2 02 25462 02 0000 150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11 141 100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10 853 400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lastRenderedPageBreak/>
              <w:t>000 2 02 25466 02 0000 150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10 076 400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9 732 700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000 2 02 25467 02 0000 150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11 608 300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10 615 100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000 2 02 25468 02 0000 150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331 300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335 100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000 2 02 25494 02 0000 150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37 580 600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103 326 200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000 2 02 25497 02 0000 150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16 390 200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16 747 500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000 2 02 25501 02 0000 150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323 376 500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323 376 500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000 2 02 25513 02 0000 150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развитие сети учреждений культурно-досугового типа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37 014 900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57 379 700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000 2 02 25514 02 0000 150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12 519 200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12 391 400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lastRenderedPageBreak/>
              <w:t>000 2 02 25517 02 0000 150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28 625 400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28 219 800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000 2 02 25519 02 0000 150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поддержку отрасли культуры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5 145 600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28 017 200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000 2 02 25522 02 0000 150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создание модульных некапитальных средств размещения при реализации инвестиционных проектов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908 916 000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370 500 000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000 2 02 25533 02 0000 150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2 963 000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2 948 700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000 2 02 25544 02 0000 150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12 723 600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000 2 02 25545 02 0000 150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67 720 700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101 384 200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000 2 02 25546 02 0000 150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1 771 200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lastRenderedPageBreak/>
              <w:t>000 2 02 25551 02 0000 150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проведение ремонта и (или) материально-технического оснащения региональных и (или) муниципальных филармоний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54 150 000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000 2 02 25554 02 0000 150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7 424 000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7 577 000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000 2 02 25555 02 0000 150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310 194 400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294 726 600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000 2 02 25558 02 0000 150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195 391 000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195 699 600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000 2 02 25576 02 0000 150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46 581 800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12 555 500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000 2 02 25580 02 0000 150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модернизацию региональных и муниципальных театров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49 860 300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000 2 02 25586 02 0000 150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132 003 300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132 642 500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000 2 02 25590 02 0000 150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техническое оснащение региональных и муниципальных музеев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18 000 000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20 000 000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000 2 02 25597 02 0000 150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модернизацию региональных и муниципальных музеев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16 416 000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000 2 02 25750 02 0000 150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1 960 973 100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1 263 297 800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000 2 02 25752 02 0000 150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 xml:space="preserve">Субсидии бюджетам субъектов Российской Федерации на оснащение (дооснащение и (или) переоснащение) медицинскими изделиями </w:t>
            </w:r>
            <w:r>
              <w:rPr>
                <w:color w:val="000000"/>
                <w:sz w:val="24"/>
                <w:szCs w:val="24"/>
              </w:rPr>
              <w:lastRenderedPageBreak/>
              <w:t>медицинских организаций, имеющих в своей структуре подразделения, оказывающие медицинскую помощь по медицинской реабилитации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lastRenderedPageBreak/>
              <w:t>26 488 000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42 750 300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000 2 02 25753 02 0000 150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26 280 000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31 680 000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000 2 02 27111 02 0000 150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78 000 000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75 000 000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000 2 02 27386 02 0000 150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осуществление строительства и реконструкции объектов в аэропортовых комплексах, находящихся в собственности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250 000 000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000 2 02 27576 02 0000 150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440 783 900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53 222 500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000 2 02 30000 00 0000 150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Субвенции бюджетам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2 158 928 500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2 234 625 900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000 2 02 35063 02 0000 150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Субвенции бюджетам субъектов Российской Федерации на создание и развитие (модернизацию) объектов лесного семеноводства и питомнических хозяйств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2 068 300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42 024 300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000 2 02 35118 02 0000 150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26 501 400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27 409 900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000 2 02 35120 02 0000 150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1 155 000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81 700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lastRenderedPageBreak/>
              <w:t>000 2 02 35128 02 0000 150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4 924 500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4 924 500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000 2 02 35129 02 0000 150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192 712 700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193 864 800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000 2 02 35135 02 0000 150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17 419 700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18 028 500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000 2 02 35176 02 0000 150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18 717 700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18 722 600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000 2 02 35220 02 0000 150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172 422 200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179 315 800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000 2 02 35240 02 0000 150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43 500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45 200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000 2 02 35250 02 0000 150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827 086 600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827 086 600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000 2 02 35290 02 0000 150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384 985 800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402 948 000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lastRenderedPageBreak/>
              <w:t>000 2 02 35345 02 0000 150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27 790 400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28 292 400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000 2 02 35429 02 0000 150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14 284 800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13 082 600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000 2 02 35430 02 0000 150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Субвенции бюджетам субъектов Российской Федерации на 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6 874 800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000 2 02 35432 02 0000 150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7 100 200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7 027 500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000 2 02 35460 02 0000 150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328 559 300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341 686 500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000 2 02 35900 02 0000 150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Единая субвенция бюджетам субъектов Российской Федерации и бюджету города Байконура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126 281 600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130 085 000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000 2 02 40000 00 0000 150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Иные 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1 003 430 200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987 415 600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000 2 02 45050 02 0000 150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 xml:space="preserve">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w:t>
            </w:r>
            <w:r>
              <w:rPr>
                <w:color w:val="000000"/>
                <w:sz w:val="24"/>
                <w:szCs w:val="24"/>
              </w:rPr>
              <w:lastRenderedPageBreak/>
              <w:t>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lastRenderedPageBreak/>
              <w:t>23 436 000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23 436 000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000 2 02 45141 02 0000 150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17 600 000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17 600 000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000 2 02 45142 02 0000 150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8 000 000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8 000 000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000 2 02 45161 02 0000 150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74 997 400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74 997 400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000 2 02 45303 02 0000 150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752 217 500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736 202 900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000 2 02 45363 02 0000 150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127 179 300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127 179 300</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lastRenderedPageBreak/>
              <w:t>000 2 03 00000 00 0000 000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БЕЗВОЗМЕЗДНЫЕ ПОСТУПЛЕНИЯ ОТ ГОСУДАРСТВЕННЫХ (МУНИЦИПАЛЬНЫХ)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181 096 005</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179 880 521</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000 2 03 02000 02 0000 150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Безвозмездные поступления от государственных (муниципальных) организаций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181 096 005</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179 880 521</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000 2 03 02040 02 0000 150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181 096 005</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179 880 521</w:t>
            </w: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000 2 04 00000 00 0000 000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БЕЗВОЗМЕЗДНЫЕ ПОСТУПЛЕНИЯ ОТ НЕГОСУДАРСТВЕННЫХ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bookmarkStart w:id="0" w:name="_GoBack"/>
            <w:bookmarkEnd w:id="0"/>
            <w:r>
              <w:rPr>
                <w:b/>
                <w:bCs/>
                <w:color w:val="000000"/>
                <w:sz w:val="24"/>
                <w:szCs w:val="24"/>
              </w:rPr>
              <w:t>853 592</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000 2 04 02000 02 0000 150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Безвозмездные поступления от негосударственных организаций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853 592</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000 2 04 02010 02 0000 150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Предоставление негосударственными организациями грантов для получателей средств бюджетов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853 592</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000 2 07 00000 00 0000 000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ПРОЧИЕ БЕЗВОЗМЕЗДНЫЕ ПОСТУПЛЕНИЯ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39 050 000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000 2 07 02000 02 0000 150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b/>
                <w:bCs/>
                <w:color w:val="000000"/>
                <w:sz w:val="24"/>
                <w:szCs w:val="24"/>
              </w:rPr>
            </w:pPr>
            <w:r>
              <w:rPr>
                <w:b/>
                <w:bCs/>
                <w:color w:val="000000"/>
                <w:sz w:val="24"/>
                <w:szCs w:val="24"/>
              </w:rPr>
              <w:t>Прочие безвозмездные поступления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r>
              <w:rPr>
                <w:b/>
                <w:bCs/>
                <w:color w:val="000000"/>
                <w:sz w:val="24"/>
                <w:szCs w:val="24"/>
              </w:rPr>
              <w:t>39 050 000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77A65" w:rsidRDefault="00B77A65" w:rsidP="00BE2BDD">
            <w:pPr>
              <w:jc w:val="right"/>
              <w:rPr>
                <w:b/>
                <w:bCs/>
                <w:color w:val="000000"/>
                <w:sz w:val="24"/>
                <w:szCs w:val="24"/>
              </w:rPr>
            </w:pPr>
          </w:p>
        </w:tc>
      </w:tr>
      <w:tr w:rsidR="00B77A65" w:rsidTr="001C127B">
        <w:trPr>
          <w:gridAfter w:val="1"/>
          <w:wAfter w:w="23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000 2 07 02030 02 0000 150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77A65" w:rsidRDefault="00B77A65" w:rsidP="00BE2BDD">
            <w:pPr>
              <w:rPr>
                <w:color w:val="000000"/>
                <w:sz w:val="24"/>
                <w:szCs w:val="24"/>
              </w:rPr>
            </w:pPr>
            <w:r>
              <w:rPr>
                <w:color w:val="000000"/>
                <w:sz w:val="24"/>
                <w:szCs w:val="24"/>
              </w:rPr>
              <w:t>Прочие безвозмездные поступления в бюджеты субъектов Российской Федерации</w:t>
            </w:r>
          </w:p>
        </w:tc>
        <w:tc>
          <w:tcPr>
            <w:tcW w:w="1984" w:type="dxa"/>
            <w:tcBorders>
              <w:top w:val="single" w:sz="6" w:space="0" w:color="000000"/>
              <w:left w:val="single" w:sz="6" w:space="0" w:color="000000"/>
              <w:bottom w:val="single" w:sz="4" w:space="0" w:color="auto"/>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r>
              <w:rPr>
                <w:color w:val="000000"/>
                <w:sz w:val="24"/>
                <w:szCs w:val="24"/>
              </w:rPr>
              <w:t>39 050 000</w:t>
            </w:r>
          </w:p>
        </w:tc>
        <w:tc>
          <w:tcPr>
            <w:tcW w:w="1984" w:type="dxa"/>
            <w:tcBorders>
              <w:top w:val="single" w:sz="6" w:space="0" w:color="000000"/>
              <w:left w:val="single" w:sz="6" w:space="0" w:color="000000"/>
              <w:bottom w:val="single" w:sz="4" w:space="0" w:color="auto"/>
              <w:right w:val="single" w:sz="6" w:space="0" w:color="000000"/>
            </w:tcBorders>
            <w:tcMar>
              <w:top w:w="80" w:type="dxa"/>
              <w:left w:w="80" w:type="dxa"/>
              <w:bottom w:w="80" w:type="dxa"/>
              <w:right w:w="80" w:type="dxa"/>
            </w:tcMar>
            <w:vAlign w:val="center"/>
          </w:tcPr>
          <w:p w:rsidR="00B77A65" w:rsidRDefault="00B77A65" w:rsidP="00BE2BDD">
            <w:pPr>
              <w:jc w:val="right"/>
              <w:rPr>
                <w:color w:val="000000"/>
                <w:sz w:val="24"/>
                <w:szCs w:val="24"/>
              </w:rPr>
            </w:pPr>
          </w:p>
        </w:tc>
      </w:tr>
      <w:tr w:rsidR="001C127B" w:rsidTr="001C127B">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C127B" w:rsidRDefault="001C127B" w:rsidP="00BE2BDD">
            <w:pPr>
              <w:rPr>
                <w:b/>
                <w:bCs/>
                <w:color w:val="000000"/>
                <w:sz w:val="24"/>
                <w:szCs w:val="24"/>
              </w:rPr>
            </w:pPr>
            <w:r>
              <w:rPr>
                <w:b/>
                <w:bCs/>
                <w:color w:val="000000"/>
                <w:sz w:val="24"/>
                <w:szCs w:val="24"/>
              </w:rPr>
              <w:t>Итого</w:t>
            </w:r>
          </w:p>
        </w:tc>
        <w:tc>
          <w:tcPr>
            <w:tcW w:w="7634"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1C127B" w:rsidRDefault="001C127B" w:rsidP="00BE2BDD">
            <w:pPr>
              <w:rPr>
                <w:b/>
                <w:bCs/>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1C127B" w:rsidRDefault="001C127B" w:rsidP="00BE2BDD">
            <w:pPr>
              <w:jc w:val="right"/>
              <w:rPr>
                <w:b/>
                <w:bCs/>
                <w:color w:val="000000"/>
                <w:sz w:val="24"/>
                <w:szCs w:val="24"/>
              </w:rPr>
            </w:pPr>
            <w:r>
              <w:rPr>
                <w:b/>
                <w:bCs/>
                <w:color w:val="000000"/>
                <w:sz w:val="24"/>
                <w:szCs w:val="24"/>
              </w:rPr>
              <w:t>150 611 450 605</w:t>
            </w:r>
          </w:p>
        </w:tc>
        <w:tc>
          <w:tcPr>
            <w:tcW w:w="198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1C127B" w:rsidRDefault="001C127B" w:rsidP="00BE2BDD">
            <w:pPr>
              <w:jc w:val="right"/>
              <w:rPr>
                <w:b/>
                <w:bCs/>
                <w:color w:val="000000"/>
                <w:sz w:val="24"/>
                <w:szCs w:val="24"/>
              </w:rPr>
            </w:pPr>
            <w:r>
              <w:rPr>
                <w:b/>
                <w:bCs/>
                <w:color w:val="000000"/>
                <w:sz w:val="24"/>
                <w:szCs w:val="24"/>
              </w:rPr>
              <w:t>152 476 621 332</w:t>
            </w:r>
          </w:p>
        </w:tc>
        <w:tc>
          <w:tcPr>
            <w:tcW w:w="236" w:type="dxa"/>
            <w:tcBorders>
              <w:left w:val="single" w:sz="4" w:space="0" w:color="auto"/>
            </w:tcBorders>
          </w:tcPr>
          <w:p w:rsidR="001C127B" w:rsidRDefault="001C127B" w:rsidP="00BE2BDD">
            <w:pPr>
              <w:jc w:val="right"/>
              <w:rPr>
                <w:b/>
                <w:bCs/>
                <w:color w:val="000000"/>
                <w:sz w:val="24"/>
                <w:szCs w:val="24"/>
              </w:rPr>
            </w:pPr>
            <w:r w:rsidRPr="0091519A">
              <w:rPr>
                <w:color w:val="000000"/>
                <w:sz w:val="28"/>
                <w:szCs w:val="28"/>
              </w:rPr>
              <w:t>"</w:t>
            </w:r>
          </w:p>
        </w:tc>
      </w:tr>
    </w:tbl>
    <w:p w:rsidR="009F11D9" w:rsidRDefault="009F11D9" w:rsidP="00B77A65"/>
    <w:sectPr w:rsidR="009F11D9" w:rsidSect="00B77A65">
      <w:headerReference w:type="default" r:id="rId6"/>
      <w:footerReference w:type="default" r:id="rId7"/>
      <w:pgSz w:w="16837" w:h="11905" w:orient="landscape" w:code="9"/>
      <w:pgMar w:top="1134" w:right="1134" w:bottom="567" w:left="1134" w:header="397"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11D9" w:rsidRDefault="00DC1FA5">
      <w:r>
        <w:separator/>
      </w:r>
    </w:p>
  </w:endnote>
  <w:endnote w:type="continuationSeparator" w:id="0">
    <w:p w:rsidR="009F11D9" w:rsidRDefault="00DC1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786" w:type="dxa"/>
      <w:tblLayout w:type="fixed"/>
      <w:tblLook w:val="01E0" w:firstRow="1" w:lastRow="1" w:firstColumn="1" w:lastColumn="1" w:noHBand="0" w:noVBand="0"/>
    </w:tblPr>
    <w:tblGrid>
      <w:gridCol w:w="14786"/>
    </w:tblGrid>
    <w:tr w:rsidR="0023166A">
      <w:tc>
        <w:tcPr>
          <w:tcW w:w="14786" w:type="dxa"/>
        </w:tcPr>
        <w:p w:rsidR="0023166A" w:rsidRDefault="00DC1FA5">
          <w:pPr>
            <w:rPr>
              <w:color w:val="000000"/>
            </w:rPr>
          </w:pPr>
          <w:r>
            <w:rPr>
              <w:color w:val="000000"/>
            </w:rPr>
            <w:t xml:space="preserve"> </w:t>
          </w:r>
        </w:p>
        <w:p w:rsidR="0023166A" w:rsidRDefault="0023166A">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11D9" w:rsidRDefault="00DC1FA5">
      <w:r>
        <w:separator/>
      </w:r>
    </w:p>
  </w:footnote>
  <w:footnote w:type="continuationSeparator" w:id="0">
    <w:p w:rsidR="009F11D9" w:rsidRDefault="00DC1F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498277"/>
      <w:docPartObj>
        <w:docPartGallery w:val="Page Numbers (Top of Page)"/>
        <w:docPartUnique/>
      </w:docPartObj>
    </w:sdtPr>
    <w:sdtEndPr>
      <w:rPr>
        <w:sz w:val="24"/>
        <w:szCs w:val="24"/>
      </w:rPr>
    </w:sdtEndPr>
    <w:sdtContent>
      <w:p w:rsidR="0054048A" w:rsidRPr="0054048A" w:rsidRDefault="0054048A">
        <w:pPr>
          <w:pStyle w:val="a4"/>
          <w:jc w:val="center"/>
          <w:rPr>
            <w:sz w:val="24"/>
            <w:szCs w:val="24"/>
          </w:rPr>
        </w:pPr>
        <w:r w:rsidRPr="0054048A">
          <w:rPr>
            <w:sz w:val="24"/>
            <w:szCs w:val="24"/>
          </w:rPr>
          <w:fldChar w:fldCharType="begin"/>
        </w:r>
        <w:r w:rsidRPr="0054048A">
          <w:rPr>
            <w:sz w:val="24"/>
            <w:szCs w:val="24"/>
          </w:rPr>
          <w:instrText>PAGE   \* MERGEFORMAT</w:instrText>
        </w:r>
        <w:r w:rsidRPr="0054048A">
          <w:rPr>
            <w:sz w:val="24"/>
            <w:szCs w:val="24"/>
          </w:rPr>
          <w:fldChar w:fldCharType="separate"/>
        </w:r>
        <w:r w:rsidR="006F7130">
          <w:rPr>
            <w:noProof/>
            <w:sz w:val="24"/>
            <w:szCs w:val="24"/>
          </w:rPr>
          <w:t>17</w:t>
        </w:r>
        <w:r w:rsidRPr="0054048A">
          <w:rPr>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66A"/>
    <w:rsid w:val="00156C81"/>
    <w:rsid w:val="001C127B"/>
    <w:rsid w:val="0023166A"/>
    <w:rsid w:val="0054048A"/>
    <w:rsid w:val="006F7130"/>
    <w:rsid w:val="009F11D9"/>
    <w:rsid w:val="00B77A65"/>
    <w:rsid w:val="00B85F1D"/>
    <w:rsid w:val="00DC1F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870EA8-275C-4FA2-869B-A0997F0B8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header"/>
    <w:basedOn w:val="a"/>
    <w:link w:val="a5"/>
    <w:uiPriority w:val="99"/>
    <w:unhideWhenUsed/>
    <w:rsid w:val="00B85F1D"/>
    <w:pPr>
      <w:tabs>
        <w:tab w:val="center" w:pos="4677"/>
        <w:tab w:val="right" w:pos="9355"/>
      </w:tabs>
    </w:pPr>
  </w:style>
  <w:style w:type="character" w:customStyle="1" w:styleId="a5">
    <w:name w:val="Верхний колонтитул Знак"/>
    <w:basedOn w:val="a0"/>
    <w:link w:val="a4"/>
    <w:uiPriority w:val="99"/>
    <w:rsid w:val="00B85F1D"/>
  </w:style>
  <w:style w:type="paragraph" w:styleId="a6">
    <w:name w:val="footer"/>
    <w:basedOn w:val="a"/>
    <w:link w:val="a7"/>
    <w:uiPriority w:val="99"/>
    <w:unhideWhenUsed/>
    <w:rsid w:val="00B85F1D"/>
    <w:pPr>
      <w:tabs>
        <w:tab w:val="center" w:pos="4677"/>
        <w:tab w:val="right" w:pos="9355"/>
      </w:tabs>
    </w:pPr>
  </w:style>
  <w:style w:type="character" w:customStyle="1" w:styleId="a7">
    <w:name w:val="Нижний колонтитул Знак"/>
    <w:basedOn w:val="a0"/>
    <w:link w:val="a6"/>
    <w:uiPriority w:val="99"/>
    <w:rsid w:val="00B85F1D"/>
  </w:style>
  <w:style w:type="paragraph" w:styleId="a8">
    <w:name w:val="Balloon Text"/>
    <w:basedOn w:val="a"/>
    <w:link w:val="a9"/>
    <w:uiPriority w:val="99"/>
    <w:semiHidden/>
    <w:unhideWhenUsed/>
    <w:rsid w:val="006F7130"/>
    <w:rPr>
      <w:rFonts w:ascii="Segoe UI" w:hAnsi="Segoe UI" w:cs="Segoe UI"/>
      <w:sz w:val="18"/>
      <w:szCs w:val="18"/>
    </w:rPr>
  </w:style>
  <w:style w:type="character" w:customStyle="1" w:styleId="a9">
    <w:name w:val="Текст выноски Знак"/>
    <w:basedOn w:val="a0"/>
    <w:link w:val="a8"/>
    <w:uiPriority w:val="99"/>
    <w:semiHidden/>
    <w:rsid w:val="006F71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4580</Words>
  <Characters>26111</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Овсянникова Евгения Владимировна</dc:creator>
  <dc:description/>
  <cp:lastModifiedBy>Леонова Анна Владимировна</cp:lastModifiedBy>
  <cp:revision>2</cp:revision>
  <cp:lastPrinted>2025-09-18T06:15:00Z</cp:lastPrinted>
  <dcterms:created xsi:type="dcterms:W3CDTF">2025-09-18T06:16:00Z</dcterms:created>
  <dcterms:modified xsi:type="dcterms:W3CDTF">2025-09-18T06:16:00Z</dcterms:modified>
</cp:coreProperties>
</file>