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8C5" w:rsidRPr="00B508C5" w:rsidRDefault="00B508C5" w:rsidP="00B508C5">
      <w:pPr>
        <w:pStyle w:val="ConsPlusTitle"/>
        <w:ind w:left="7938"/>
        <w:rPr>
          <w:rFonts w:ascii="Times New Roman" w:hAnsi="Times New Roman" w:cs="Times New Roman"/>
          <w:b w:val="0"/>
          <w:sz w:val="28"/>
          <w:szCs w:val="28"/>
        </w:rPr>
      </w:pPr>
      <w:r w:rsidRPr="00B508C5">
        <w:rPr>
          <w:rFonts w:ascii="Times New Roman" w:hAnsi="Times New Roman" w:cs="Times New Roman"/>
          <w:b w:val="0"/>
          <w:sz w:val="28"/>
          <w:szCs w:val="28"/>
        </w:rPr>
        <w:t>ПРОЕКТ</w:t>
      </w:r>
    </w:p>
    <w:p w:rsidR="00B508C5" w:rsidRDefault="00B508C5" w:rsidP="00776A9E">
      <w:pPr>
        <w:pStyle w:val="ConsPlusTitle"/>
        <w:jc w:val="center"/>
        <w:rPr>
          <w:rFonts w:ascii="Times New Roman" w:hAnsi="Times New Roman" w:cs="Times New Roman"/>
          <w:sz w:val="28"/>
          <w:szCs w:val="28"/>
        </w:rPr>
      </w:pPr>
    </w:p>
    <w:p w:rsidR="00776A9E" w:rsidRPr="00330EB1" w:rsidRDefault="00776A9E" w:rsidP="00776A9E">
      <w:pPr>
        <w:pStyle w:val="ConsPlusTitle"/>
        <w:jc w:val="center"/>
        <w:rPr>
          <w:rFonts w:ascii="Times New Roman" w:hAnsi="Times New Roman" w:cs="Times New Roman"/>
          <w:sz w:val="28"/>
          <w:szCs w:val="28"/>
        </w:rPr>
      </w:pPr>
      <w:r w:rsidRPr="00330EB1">
        <w:rPr>
          <w:rFonts w:ascii="Times New Roman" w:hAnsi="Times New Roman" w:cs="Times New Roman"/>
          <w:sz w:val="28"/>
          <w:szCs w:val="28"/>
        </w:rPr>
        <w:t>МЕТОДИКА</w:t>
      </w:r>
    </w:p>
    <w:p w:rsidR="00776A9E" w:rsidRPr="00330EB1" w:rsidRDefault="00776A9E" w:rsidP="00B508C5">
      <w:pPr>
        <w:pStyle w:val="ConsPlusTitle"/>
        <w:jc w:val="center"/>
        <w:rPr>
          <w:rFonts w:ascii="Times New Roman" w:hAnsi="Times New Roman" w:cs="Times New Roman"/>
          <w:sz w:val="28"/>
          <w:szCs w:val="28"/>
        </w:rPr>
      </w:pPr>
      <w:r w:rsidRPr="00330EB1">
        <w:rPr>
          <w:rFonts w:ascii="Times New Roman" w:hAnsi="Times New Roman" w:cs="Times New Roman"/>
          <w:sz w:val="28"/>
          <w:szCs w:val="28"/>
        </w:rPr>
        <w:t>РАСПРЕДЕЛЕНИЯ И ПРАВИЛА ПРЕДОСТАВЛЕНИЯ ИНЫХ МЕЖБЮДЖЕТНЫХ</w:t>
      </w:r>
      <w:r w:rsidR="00B508C5">
        <w:rPr>
          <w:rFonts w:ascii="Times New Roman" w:hAnsi="Times New Roman" w:cs="Times New Roman"/>
          <w:sz w:val="28"/>
          <w:szCs w:val="28"/>
        </w:rPr>
        <w:t xml:space="preserve"> </w:t>
      </w:r>
      <w:r w:rsidRPr="00330EB1">
        <w:rPr>
          <w:rFonts w:ascii="Times New Roman" w:hAnsi="Times New Roman" w:cs="Times New Roman"/>
          <w:sz w:val="28"/>
          <w:szCs w:val="28"/>
        </w:rPr>
        <w:t>ТРАНСФЕРТОВ НА СТРОИТЕЛЬСТВО И РЕКОНСТРУКЦИЮ АВТОМОБИЛЬНЫХ</w:t>
      </w:r>
      <w:r w:rsidR="00B508C5">
        <w:rPr>
          <w:rFonts w:ascii="Times New Roman" w:hAnsi="Times New Roman" w:cs="Times New Roman"/>
          <w:sz w:val="28"/>
          <w:szCs w:val="28"/>
        </w:rPr>
        <w:t xml:space="preserve"> </w:t>
      </w:r>
      <w:r w:rsidRPr="00330EB1">
        <w:rPr>
          <w:rFonts w:ascii="Times New Roman" w:hAnsi="Times New Roman" w:cs="Times New Roman"/>
          <w:sz w:val="28"/>
          <w:szCs w:val="28"/>
        </w:rPr>
        <w:t>ДОРОГ ОБЩЕГО ПОЛЬЗОВАНИЯ МУНИЦИПАЛЬНОЙ СОБСТВЕННОСТИ</w:t>
      </w:r>
    </w:p>
    <w:p w:rsidR="00776A9E" w:rsidRPr="00330EB1" w:rsidRDefault="00776A9E" w:rsidP="00B508C5">
      <w:pPr>
        <w:pStyle w:val="ConsPlusTitle"/>
        <w:jc w:val="center"/>
        <w:rPr>
          <w:rFonts w:ascii="Times New Roman" w:hAnsi="Times New Roman" w:cs="Times New Roman"/>
          <w:sz w:val="28"/>
          <w:szCs w:val="28"/>
        </w:rPr>
      </w:pPr>
      <w:r w:rsidRPr="00330EB1">
        <w:rPr>
          <w:rFonts w:ascii="Times New Roman" w:hAnsi="Times New Roman" w:cs="Times New Roman"/>
          <w:sz w:val="28"/>
          <w:szCs w:val="28"/>
        </w:rPr>
        <w:t>И ИСКУССТВЕННЫХ СООРУЖЕНИЙ НА НИХ В ЦЕЛЯХ РЕАЛИЗАЦИИ НОВЫХ</w:t>
      </w:r>
      <w:r w:rsidR="00B508C5">
        <w:rPr>
          <w:rFonts w:ascii="Times New Roman" w:hAnsi="Times New Roman" w:cs="Times New Roman"/>
          <w:sz w:val="28"/>
          <w:szCs w:val="28"/>
        </w:rPr>
        <w:t xml:space="preserve"> </w:t>
      </w:r>
      <w:r w:rsidRPr="00330EB1">
        <w:rPr>
          <w:rFonts w:ascii="Times New Roman" w:hAnsi="Times New Roman" w:cs="Times New Roman"/>
          <w:sz w:val="28"/>
          <w:szCs w:val="28"/>
        </w:rPr>
        <w:t>ИНВЕСТИЦИОННЫХ ПРОЕКТОВ ЗА СЧЕТ СРЕДСТВ, ВЫСВОБОЖДАЕМЫХ</w:t>
      </w:r>
      <w:r w:rsidR="00B508C5">
        <w:rPr>
          <w:rFonts w:ascii="Times New Roman" w:hAnsi="Times New Roman" w:cs="Times New Roman"/>
          <w:sz w:val="28"/>
          <w:szCs w:val="28"/>
        </w:rPr>
        <w:t xml:space="preserve"> </w:t>
      </w:r>
      <w:r w:rsidRPr="00330EB1">
        <w:rPr>
          <w:rFonts w:ascii="Times New Roman" w:hAnsi="Times New Roman" w:cs="Times New Roman"/>
          <w:sz w:val="28"/>
          <w:szCs w:val="28"/>
        </w:rPr>
        <w:t>В РАМКАХ СПИСАНИЯ ДВУХ ТРЕТЕЙ ЗАДОЛЖЕННОСТИ ЯРОСЛАВСКОЙ</w:t>
      </w:r>
      <w:r w:rsidR="00B508C5">
        <w:rPr>
          <w:rFonts w:ascii="Times New Roman" w:hAnsi="Times New Roman" w:cs="Times New Roman"/>
          <w:sz w:val="28"/>
          <w:szCs w:val="28"/>
        </w:rPr>
        <w:t xml:space="preserve"> </w:t>
      </w:r>
      <w:bookmarkStart w:id="0" w:name="_GoBack"/>
      <w:bookmarkEnd w:id="0"/>
      <w:r w:rsidRPr="00330EB1">
        <w:rPr>
          <w:rFonts w:ascii="Times New Roman" w:hAnsi="Times New Roman" w:cs="Times New Roman"/>
          <w:sz w:val="28"/>
          <w:szCs w:val="28"/>
        </w:rPr>
        <w:t>ОБЛАСТИ ПО ОТДЕЛЬНЫМ БЮДЖЕТНЫМ КРЕДИТАМ</w:t>
      </w:r>
    </w:p>
    <w:p w:rsidR="00776A9E" w:rsidRPr="00330EB1" w:rsidRDefault="00776A9E" w:rsidP="00776A9E">
      <w:pPr>
        <w:pStyle w:val="ConsPlusTitle"/>
        <w:jc w:val="center"/>
        <w:rPr>
          <w:rFonts w:ascii="Times New Roman" w:hAnsi="Times New Roman" w:cs="Times New Roman"/>
          <w:sz w:val="28"/>
          <w:szCs w:val="28"/>
        </w:rPr>
      </w:pPr>
      <w:r w:rsidRPr="00330EB1">
        <w:rPr>
          <w:rFonts w:ascii="Times New Roman" w:hAnsi="Times New Roman" w:cs="Times New Roman"/>
          <w:sz w:val="28"/>
          <w:szCs w:val="28"/>
        </w:rPr>
        <w:t>ИЗ ФЕДЕРАЛЬНОГО БЮДЖЕТА</w:t>
      </w:r>
    </w:p>
    <w:p w:rsidR="00776A9E" w:rsidRPr="00330EB1" w:rsidRDefault="00776A9E" w:rsidP="00776A9E">
      <w:pPr>
        <w:pStyle w:val="ConsPlusNormal"/>
        <w:jc w:val="center"/>
        <w:rPr>
          <w:sz w:val="28"/>
          <w:szCs w:val="28"/>
        </w:rPr>
      </w:pPr>
    </w:p>
    <w:p w:rsidR="00776A9E" w:rsidRPr="00330EB1" w:rsidRDefault="00776A9E" w:rsidP="00776A9E">
      <w:pPr>
        <w:pStyle w:val="ConsPlusNormal"/>
        <w:ind w:firstLine="540"/>
        <w:jc w:val="both"/>
        <w:rPr>
          <w:sz w:val="28"/>
          <w:szCs w:val="28"/>
        </w:rPr>
      </w:pPr>
      <w:r w:rsidRPr="00330EB1">
        <w:rPr>
          <w:sz w:val="28"/>
          <w:szCs w:val="28"/>
        </w:rPr>
        <w:t>1. Методика распределения и правила предоставления иных межбюджетных трансфертов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 высвобождаемых в рамках списания двух третей задолженности Ярославской области по отдельным бюджетным кредитам из федерального бюджета (далее - Методика), разработаны в соответствии со статьей 139&lt;1&gt; Бюджетного кодекса Российской Федерации, статьей 8 Закона Ярославской области от 7 октября 2008 г. N 40-з "О межбюджетных отношениях" и устанавливают порядок предоставления иных межбюджетных трансфертов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 высвобождаемых в рамках списания двух третей задолженности Ярославской области по отдельным бюджетным кредитам из федерального бюджета (далее - иные межбюджетные трансферты).</w:t>
      </w:r>
    </w:p>
    <w:p w:rsidR="00776A9E" w:rsidRPr="00330EB1" w:rsidRDefault="00776A9E" w:rsidP="00776A9E">
      <w:pPr>
        <w:pStyle w:val="ConsPlusNormal"/>
        <w:spacing w:before="240"/>
        <w:ind w:firstLine="540"/>
        <w:jc w:val="both"/>
        <w:rPr>
          <w:sz w:val="28"/>
          <w:szCs w:val="28"/>
        </w:rPr>
      </w:pPr>
      <w:bookmarkStart w:id="1" w:name="P45"/>
      <w:bookmarkEnd w:id="1"/>
      <w:r w:rsidRPr="00330EB1">
        <w:rPr>
          <w:sz w:val="28"/>
          <w:szCs w:val="28"/>
        </w:rPr>
        <w:t>2. Иные межбюджетные трансферты предоставляется муниципальным</w:t>
      </w:r>
      <w:r>
        <w:rPr>
          <w:sz w:val="28"/>
          <w:szCs w:val="28"/>
        </w:rPr>
        <w:t xml:space="preserve"> </w:t>
      </w:r>
      <w:r w:rsidRPr="00330EB1">
        <w:rPr>
          <w:sz w:val="28"/>
          <w:szCs w:val="28"/>
        </w:rPr>
        <w:t>образованиям Ярославской области (далее - муниципальные образования) на строительство и реконструкцию автомобильных дорог общего пользования муниципальной собственности и искусственных сооружений на них (далее - объекты строительства (реконструкции)).</w:t>
      </w:r>
    </w:p>
    <w:p w:rsidR="00776A9E" w:rsidRPr="00330EB1" w:rsidRDefault="00776A9E" w:rsidP="00776A9E">
      <w:pPr>
        <w:pStyle w:val="ConsPlusNormal"/>
        <w:spacing w:before="240"/>
        <w:ind w:firstLine="540"/>
        <w:jc w:val="both"/>
        <w:rPr>
          <w:sz w:val="28"/>
          <w:szCs w:val="28"/>
        </w:rPr>
      </w:pPr>
      <w:bookmarkStart w:id="2" w:name="P46"/>
      <w:bookmarkEnd w:id="2"/>
      <w:r w:rsidRPr="00330EB1">
        <w:rPr>
          <w:sz w:val="28"/>
          <w:szCs w:val="28"/>
        </w:rPr>
        <w:t>3. Главным распорядителем бюджетных средств в отношении иных межбюджетных трансфертов является министерство дорожного хозяйства и транспорта Ярославской области (далее - министерство).</w:t>
      </w:r>
    </w:p>
    <w:p w:rsidR="00776A9E" w:rsidRPr="00330EB1" w:rsidRDefault="00776A9E" w:rsidP="00776A9E">
      <w:pPr>
        <w:pStyle w:val="ConsPlusNormal"/>
        <w:spacing w:before="240"/>
        <w:ind w:firstLine="540"/>
        <w:jc w:val="both"/>
        <w:rPr>
          <w:sz w:val="28"/>
          <w:szCs w:val="28"/>
        </w:rPr>
      </w:pPr>
      <w:bookmarkStart w:id="3" w:name="P47"/>
      <w:bookmarkEnd w:id="3"/>
      <w:r w:rsidRPr="00330EB1">
        <w:rPr>
          <w:sz w:val="28"/>
          <w:szCs w:val="28"/>
        </w:rPr>
        <w:t xml:space="preserve">Расходы областного бюджета на предоставление иных межбюджетных трансфертов осуществляются за счет средств, высвобождаемых в результате списания задолженности Ярославской области по отдельным бюджетным кредитам в соответствии с постановлением Правительства Российской Федерации от 1 февраля 2025 г. N 79 "Об утверждении Правил списания </w:t>
      </w:r>
      <w:r w:rsidRPr="00330EB1">
        <w:rPr>
          <w:sz w:val="28"/>
          <w:szCs w:val="28"/>
        </w:rPr>
        <w:lastRenderedPageBreak/>
        <w:t>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 в рамках ведомственного проекта "Государственная поддержка инвестиционной деятельности" государственной программы Ярославской области "Экономическое развитие и инновационная экономика в Ярославской области" на 2024 - 2030 годы, утвержденной постановлением Правительства Ярославской области от 27.03.2024 N 401-п "Об утверждении государственной программы Ярославской области "Экономическое развитие и инновационная экономика в Ярославской области" на 2024 - 2030 годы и о признании утратившими силу отдельных постановлений Правительства области".</w:t>
      </w:r>
    </w:p>
    <w:p w:rsidR="00776A9E" w:rsidRPr="00330EB1" w:rsidRDefault="00776A9E" w:rsidP="00776A9E">
      <w:pPr>
        <w:pStyle w:val="ConsPlusNormal"/>
        <w:spacing w:before="240"/>
        <w:ind w:firstLine="540"/>
        <w:jc w:val="both"/>
        <w:rPr>
          <w:sz w:val="28"/>
          <w:szCs w:val="28"/>
        </w:rPr>
      </w:pPr>
      <w:r w:rsidRPr="00330EB1">
        <w:rPr>
          <w:sz w:val="28"/>
          <w:szCs w:val="28"/>
        </w:rPr>
        <w:t xml:space="preserve">Отбор муниципальных образований для предоставления иных межбюджетных трансфертов осуществляется без проведения конкурса. Критерием отбора муниципального образования для предоставления иных межбюджетных трансферов является наличие на территории муниципального образования объектов строительства (реконструкции), финансирование которых планируется осуществлять за счет средств, указанных в </w:t>
      </w:r>
      <w:hyperlink w:anchor="P47" w:tooltip="Расходы областного бюджета на предоставление иных межбюджетных трансфертов осуществляются за счет средств, высвобождаемых в результате списания задолженности Ярославской области по отдельным бюджетным кредитам в соответствии с постановлением Правительства Росс">
        <w:r w:rsidRPr="00330EB1">
          <w:rPr>
            <w:sz w:val="28"/>
            <w:szCs w:val="28"/>
          </w:rPr>
          <w:t>абзаце втором</w:t>
        </w:r>
      </w:hyperlink>
      <w:r w:rsidRPr="00330EB1">
        <w:rPr>
          <w:sz w:val="28"/>
          <w:szCs w:val="28"/>
        </w:rPr>
        <w:t xml:space="preserve"> настоящего пункта.</w:t>
      </w:r>
    </w:p>
    <w:p w:rsidR="00776A9E" w:rsidRPr="00330EB1" w:rsidRDefault="00776A9E" w:rsidP="00776A9E">
      <w:pPr>
        <w:pStyle w:val="ConsPlusNormal"/>
        <w:spacing w:before="240"/>
        <w:ind w:firstLine="540"/>
        <w:jc w:val="both"/>
        <w:rPr>
          <w:sz w:val="28"/>
          <w:szCs w:val="28"/>
        </w:rPr>
      </w:pPr>
      <w:r w:rsidRPr="00330EB1">
        <w:rPr>
          <w:sz w:val="28"/>
          <w:szCs w:val="28"/>
        </w:rPr>
        <w:t>4. Условиями предоставления и расходования иных межбюджетных трансфертов являются:</w:t>
      </w:r>
    </w:p>
    <w:p w:rsidR="00776A9E" w:rsidRPr="00330EB1" w:rsidRDefault="00776A9E" w:rsidP="00776A9E">
      <w:pPr>
        <w:pStyle w:val="ConsPlusNormal"/>
        <w:spacing w:before="240"/>
        <w:ind w:firstLine="540"/>
        <w:jc w:val="both"/>
        <w:rPr>
          <w:sz w:val="28"/>
          <w:szCs w:val="28"/>
        </w:rPr>
      </w:pPr>
      <w:r w:rsidRPr="00330EB1">
        <w:rPr>
          <w:sz w:val="28"/>
          <w:szCs w:val="28"/>
        </w:rPr>
        <w:t>- наличие муниципальной программы, утверждающей перечень объектов строительства (реконструкции);</w:t>
      </w:r>
    </w:p>
    <w:p w:rsidR="00776A9E" w:rsidRPr="00330EB1" w:rsidRDefault="00776A9E" w:rsidP="00776A9E">
      <w:pPr>
        <w:pStyle w:val="ConsPlusNormal"/>
        <w:spacing w:before="240"/>
        <w:ind w:firstLine="540"/>
        <w:jc w:val="both"/>
        <w:rPr>
          <w:sz w:val="28"/>
          <w:szCs w:val="28"/>
        </w:rPr>
      </w:pPr>
      <w:r w:rsidRPr="00330EB1">
        <w:rPr>
          <w:sz w:val="28"/>
          <w:szCs w:val="28"/>
        </w:rPr>
        <w:t>- наличие соглашения о предоставлении иных межбюджетных трансфертов (далее - соглашение), заключенного между министерством и органом местного самоуправления муниципального образования;</w:t>
      </w:r>
    </w:p>
    <w:p w:rsidR="00776A9E" w:rsidRPr="00330EB1" w:rsidRDefault="00776A9E" w:rsidP="00776A9E">
      <w:pPr>
        <w:pStyle w:val="ConsPlusNormal"/>
        <w:spacing w:before="240"/>
        <w:ind w:firstLine="540"/>
        <w:jc w:val="both"/>
        <w:rPr>
          <w:sz w:val="28"/>
          <w:szCs w:val="28"/>
        </w:rPr>
      </w:pPr>
      <w:r w:rsidRPr="00330EB1">
        <w:rPr>
          <w:sz w:val="28"/>
          <w:szCs w:val="28"/>
        </w:rPr>
        <w:t xml:space="preserve">- соблюдение целевого назначения расходования иных межбюджетных трансфертов, установленного </w:t>
      </w:r>
      <w:hyperlink w:anchor="P45" w:tooltip="2. Иные межбюджетные трансферты предоставляется муниципальным образованиям Ярославской области (далее - муниципальные образования) на строительство и реконструкцию автомобильных дорог общего пользования муниципальной собственности и искусственных сооружений на">
        <w:r w:rsidRPr="00330EB1">
          <w:rPr>
            <w:sz w:val="28"/>
            <w:szCs w:val="28"/>
          </w:rPr>
          <w:t>пунктом 2</w:t>
        </w:r>
      </w:hyperlink>
      <w:r w:rsidRPr="00330EB1">
        <w:rPr>
          <w:sz w:val="28"/>
          <w:szCs w:val="28"/>
        </w:rPr>
        <w:t xml:space="preserve"> Методики;</w:t>
      </w:r>
      <w:r>
        <w:rPr>
          <w:sz w:val="28"/>
          <w:szCs w:val="28"/>
        </w:rPr>
        <w:t xml:space="preserve"> </w:t>
      </w:r>
      <w:r w:rsidRPr="00330EB1">
        <w:rPr>
          <w:sz w:val="28"/>
          <w:szCs w:val="28"/>
        </w:rPr>
        <w:t>- выполнение требований к показателям результата предоставления иных межбюджетных трансфертов, требований к срокам, порядку и формам представления отчетности об использовании иных межбюджетных трансфертов, установленных соглашением;</w:t>
      </w:r>
    </w:p>
    <w:p w:rsidR="00776A9E" w:rsidRPr="00330EB1" w:rsidRDefault="00776A9E" w:rsidP="00776A9E">
      <w:pPr>
        <w:pStyle w:val="ConsPlusNormal"/>
        <w:spacing w:before="240"/>
        <w:ind w:firstLine="540"/>
        <w:jc w:val="both"/>
        <w:rPr>
          <w:sz w:val="28"/>
          <w:szCs w:val="28"/>
        </w:rPr>
      </w:pPr>
      <w:r w:rsidRPr="00330EB1">
        <w:rPr>
          <w:sz w:val="28"/>
          <w:szCs w:val="28"/>
        </w:rPr>
        <w:t>-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муниципальным образованием предусмотренных соглашением обязательств по достижению показателей результата предоставления иных межбюджетных трансфертов, по соблюдению графика выполнения работ.</w:t>
      </w:r>
    </w:p>
    <w:p w:rsidR="00776A9E" w:rsidRPr="00330EB1" w:rsidRDefault="00776A9E" w:rsidP="00776A9E">
      <w:pPr>
        <w:pStyle w:val="ConsPlusNormal"/>
        <w:spacing w:before="240"/>
        <w:ind w:firstLine="540"/>
        <w:jc w:val="both"/>
        <w:rPr>
          <w:sz w:val="28"/>
          <w:szCs w:val="28"/>
        </w:rPr>
      </w:pPr>
      <w:r w:rsidRPr="00330EB1">
        <w:rPr>
          <w:sz w:val="28"/>
          <w:szCs w:val="28"/>
        </w:rPr>
        <w:t xml:space="preserve">5. Иные межбюджетные трансферты предоставляются в пределах </w:t>
      </w:r>
      <w:r w:rsidRPr="00330EB1">
        <w:rPr>
          <w:sz w:val="28"/>
          <w:szCs w:val="28"/>
        </w:rPr>
        <w:lastRenderedPageBreak/>
        <w:t>лимитов бюджетных обязательств, предусмотренных министерством на объекты строительства (реконструкции).</w:t>
      </w:r>
    </w:p>
    <w:p w:rsidR="00776A9E" w:rsidRPr="00330EB1" w:rsidRDefault="00776A9E" w:rsidP="00776A9E">
      <w:pPr>
        <w:pStyle w:val="ConsPlusNormal"/>
        <w:spacing w:before="240"/>
        <w:ind w:firstLine="540"/>
        <w:jc w:val="both"/>
        <w:rPr>
          <w:sz w:val="28"/>
          <w:szCs w:val="28"/>
        </w:rPr>
      </w:pPr>
      <w:r w:rsidRPr="00330EB1">
        <w:rPr>
          <w:sz w:val="28"/>
          <w:szCs w:val="28"/>
        </w:rPr>
        <w:t>Размер иного межбюджетного трансферта муниципальному образованию (</w:t>
      </w:r>
      <w:proofErr w:type="spellStart"/>
      <w:r w:rsidRPr="00330EB1">
        <w:rPr>
          <w:sz w:val="28"/>
          <w:szCs w:val="28"/>
        </w:rPr>
        <w:t>S</w:t>
      </w:r>
      <w:r w:rsidRPr="00330EB1">
        <w:rPr>
          <w:sz w:val="28"/>
          <w:szCs w:val="28"/>
          <w:vertAlign w:val="subscript"/>
        </w:rPr>
        <w:t>i</w:t>
      </w:r>
      <w:proofErr w:type="spellEnd"/>
      <w:r w:rsidRPr="00330EB1">
        <w:rPr>
          <w:sz w:val="28"/>
          <w:szCs w:val="28"/>
        </w:rPr>
        <w:t>) определяется по формуле:</w:t>
      </w:r>
    </w:p>
    <w:p w:rsidR="00776A9E" w:rsidRPr="00330EB1" w:rsidRDefault="00776A9E" w:rsidP="00776A9E">
      <w:pPr>
        <w:pStyle w:val="ConsPlusNormal"/>
        <w:jc w:val="both"/>
        <w:rPr>
          <w:sz w:val="28"/>
          <w:szCs w:val="28"/>
        </w:rPr>
      </w:pPr>
    </w:p>
    <w:p w:rsidR="00776A9E" w:rsidRPr="00330EB1" w:rsidRDefault="00776A9E" w:rsidP="00776A9E">
      <w:pPr>
        <w:pStyle w:val="ConsPlusNormal"/>
        <w:jc w:val="center"/>
        <w:rPr>
          <w:sz w:val="28"/>
          <w:szCs w:val="28"/>
        </w:rPr>
      </w:pPr>
      <w:r w:rsidRPr="00330EB1">
        <w:rPr>
          <w:noProof/>
          <w:position w:val="-12"/>
          <w:sz w:val="28"/>
          <w:szCs w:val="28"/>
        </w:rPr>
        <w:drawing>
          <wp:inline distT="0" distB="0" distL="0" distR="0" wp14:anchorId="7521062F" wp14:editId="0EF71F34">
            <wp:extent cx="78867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8670" cy="308610"/>
                    </a:xfrm>
                    <a:prstGeom prst="rect">
                      <a:avLst/>
                    </a:prstGeom>
                    <a:noFill/>
                    <a:ln>
                      <a:noFill/>
                    </a:ln>
                  </pic:spPr>
                </pic:pic>
              </a:graphicData>
            </a:graphic>
          </wp:inline>
        </w:drawing>
      </w:r>
    </w:p>
    <w:p w:rsidR="00776A9E" w:rsidRPr="00330EB1" w:rsidRDefault="00776A9E" w:rsidP="00776A9E">
      <w:pPr>
        <w:pStyle w:val="ConsPlusNormal"/>
        <w:jc w:val="both"/>
        <w:rPr>
          <w:sz w:val="28"/>
          <w:szCs w:val="28"/>
        </w:rPr>
      </w:pPr>
    </w:p>
    <w:p w:rsidR="00776A9E" w:rsidRPr="00330EB1" w:rsidRDefault="00776A9E" w:rsidP="00776A9E">
      <w:pPr>
        <w:pStyle w:val="ConsPlusNormal"/>
        <w:jc w:val="both"/>
        <w:rPr>
          <w:sz w:val="28"/>
          <w:szCs w:val="28"/>
        </w:rPr>
      </w:pPr>
      <w:r w:rsidRPr="00330EB1">
        <w:rPr>
          <w:sz w:val="28"/>
          <w:szCs w:val="28"/>
        </w:rPr>
        <w:t xml:space="preserve">где </w:t>
      </w:r>
      <w:proofErr w:type="spellStart"/>
      <w:r w:rsidRPr="00330EB1">
        <w:rPr>
          <w:sz w:val="28"/>
          <w:szCs w:val="28"/>
        </w:rPr>
        <w:t>S</w:t>
      </w:r>
      <w:r w:rsidRPr="00330EB1">
        <w:rPr>
          <w:sz w:val="28"/>
          <w:szCs w:val="28"/>
          <w:vertAlign w:val="subscript"/>
        </w:rPr>
        <w:t>s</w:t>
      </w:r>
      <w:proofErr w:type="spellEnd"/>
      <w:r w:rsidRPr="00330EB1">
        <w:rPr>
          <w:sz w:val="28"/>
          <w:szCs w:val="28"/>
        </w:rPr>
        <w:t xml:space="preserve"> - сметная стоимость i-</w:t>
      </w:r>
      <w:proofErr w:type="spellStart"/>
      <w:r w:rsidRPr="00330EB1">
        <w:rPr>
          <w:sz w:val="28"/>
          <w:szCs w:val="28"/>
        </w:rPr>
        <w:t>го</w:t>
      </w:r>
      <w:proofErr w:type="spellEnd"/>
      <w:r w:rsidRPr="00330EB1">
        <w:rPr>
          <w:sz w:val="28"/>
          <w:szCs w:val="28"/>
        </w:rPr>
        <w:t xml:space="preserve"> объекта строительства (реконструкции) муниципального образования в соответствии с </w:t>
      </w:r>
      <w:hyperlink w:anchor="P46" w:tooltip="3. Главным распорядителем бюджетных средств в отношении иных межбюджетных трансфертов является министерство дорожного хозяйства и транспорта Ярославской области (далее - министерство).">
        <w:r w:rsidRPr="00330EB1">
          <w:rPr>
            <w:sz w:val="28"/>
            <w:szCs w:val="28"/>
          </w:rPr>
          <w:t>пунктом 3</w:t>
        </w:r>
      </w:hyperlink>
      <w:r w:rsidRPr="00330EB1">
        <w:rPr>
          <w:sz w:val="28"/>
          <w:szCs w:val="28"/>
        </w:rPr>
        <w:t xml:space="preserve"> Методики.</w:t>
      </w:r>
    </w:p>
    <w:p w:rsidR="00776A9E" w:rsidRPr="00330EB1" w:rsidRDefault="00776A9E" w:rsidP="00776A9E">
      <w:pPr>
        <w:pStyle w:val="ConsPlusNormal"/>
        <w:spacing w:before="240"/>
        <w:ind w:firstLine="540"/>
        <w:jc w:val="both"/>
        <w:rPr>
          <w:sz w:val="28"/>
          <w:szCs w:val="28"/>
        </w:rPr>
      </w:pPr>
      <w:r w:rsidRPr="00330EB1">
        <w:rPr>
          <w:sz w:val="28"/>
          <w:szCs w:val="28"/>
        </w:rPr>
        <w:t>Распределение иных межбюджетных трансфертов между муниципальными образованиями утверждается законом Ярославской области об областном бюджете на очередной финансовый год и на плановый период и (или) постановлением Правительства Ярославской области.</w:t>
      </w:r>
    </w:p>
    <w:p w:rsidR="00776A9E" w:rsidRPr="00330EB1" w:rsidRDefault="00776A9E" w:rsidP="00776A9E">
      <w:pPr>
        <w:pStyle w:val="ConsPlusNormal"/>
        <w:spacing w:before="240"/>
        <w:ind w:firstLine="540"/>
        <w:jc w:val="both"/>
        <w:rPr>
          <w:sz w:val="28"/>
          <w:szCs w:val="28"/>
        </w:rPr>
      </w:pPr>
      <w:r w:rsidRPr="00330EB1">
        <w:rPr>
          <w:sz w:val="28"/>
          <w:szCs w:val="28"/>
        </w:rPr>
        <w:t>6. Уровень софинансирования расходных обязательств муниципального образования за счет иных межбюджетных трансфертов устанавливается в размере 100 процентов. В случае если сметная стоимость объекта строительства (реконструкции) превышает сумму иных межбюджетных трансфертов из областного бюджета, разница компенсируется за счет средств бюджета муниципального образования.</w:t>
      </w:r>
    </w:p>
    <w:p w:rsidR="00776A9E" w:rsidRPr="00330EB1" w:rsidRDefault="00776A9E" w:rsidP="00776A9E">
      <w:pPr>
        <w:pStyle w:val="ConsPlusNormal"/>
        <w:spacing w:before="240"/>
        <w:ind w:firstLine="540"/>
        <w:jc w:val="both"/>
        <w:rPr>
          <w:sz w:val="28"/>
          <w:szCs w:val="28"/>
        </w:rPr>
      </w:pPr>
      <w:r w:rsidRPr="00330EB1">
        <w:rPr>
          <w:sz w:val="28"/>
          <w:szCs w:val="28"/>
        </w:rPr>
        <w:t>7. Соглашение заключается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по форме, утвержденной приказом департамента финансов Ярославской области от 19.10.2021 N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 (далее - типовая форма соглашения), на срок, который не может быть менее срока, на который утверждено распределение иных межбюджетных трансфертов, не</w:t>
      </w:r>
      <w:r>
        <w:rPr>
          <w:sz w:val="28"/>
          <w:szCs w:val="28"/>
        </w:rPr>
        <w:t xml:space="preserve"> </w:t>
      </w:r>
      <w:r w:rsidRPr="00330EB1">
        <w:rPr>
          <w:sz w:val="28"/>
          <w:szCs w:val="28"/>
        </w:rPr>
        <w:t>позднее 15 февраля текущего финансового года.</w:t>
      </w:r>
    </w:p>
    <w:p w:rsidR="00776A9E" w:rsidRPr="00330EB1" w:rsidRDefault="00776A9E" w:rsidP="00776A9E">
      <w:pPr>
        <w:pStyle w:val="ConsPlusNormal"/>
        <w:spacing w:before="240"/>
        <w:ind w:firstLine="540"/>
        <w:jc w:val="both"/>
        <w:rPr>
          <w:sz w:val="28"/>
          <w:szCs w:val="28"/>
        </w:rPr>
      </w:pPr>
      <w:r w:rsidRPr="00330EB1">
        <w:rPr>
          <w:sz w:val="28"/>
          <w:szCs w:val="28"/>
        </w:rPr>
        <w:t>В случае, когда бюджетные ассигнования на предоставление иных межбюджетных трансфертов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776A9E" w:rsidRPr="00330EB1" w:rsidRDefault="00776A9E" w:rsidP="00776A9E">
      <w:pPr>
        <w:pStyle w:val="ConsPlusNormal"/>
        <w:spacing w:before="240"/>
        <w:ind w:firstLine="540"/>
        <w:jc w:val="both"/>
        <w:rPr>
          <w:sz w:val="28"/>
          <w:szCs w:val="28"/>
        </w:rPr>
      </w:pPr>
      <w:r w:rsidRPr="00330EB1">
        <w:rPr>
          <w:sz w:val="28"/>
          <w:szCs w:val="28"/>
        </w:rPr>
        <w:t>8. Для заключения соглашения в министерство представляются следующие документы:</w:t>
      </w:r>
    </w:p>
    <w:p w:rsidR="00776A9E" w:rsidRPr="00330EB1" w:rsidRDefault="00776A9E" w:rsidP="00776A9E">
      <w:pPr>
        <w:pStyle w:val="ConsPlusNormal"/>
        <w:spacing w:before="240"/>
        <w:ind w:firstLine="540"/>
        <w:jc w:val="both"/>
        <w:rPr>
          <w:sz w:val="28"/>
          <w:szCs w:val="28"/>
        </w:rPr>
      </w:pPr>
      <w:r w:rsidRPr="00330EB1">
        <w:rPr>
          <w:sz w:val="28"/>
          <w:szCs w:val="28"/>
        </w:rPr>
        <w:t>- копия утвержденной муниципальной программы, на софинансирование мероприятий которой предоставляются иные межбюджетные трансферты;</w:t>
      </w:r>
    </w:p>
    <w:p w:rsidR="00776A9E" w:rsidRPr="00330EB1" w:rsidRDefault="00776A9E" w:rsidP="00776A9E">
      <w:pPr>
        <w:pStyle w:val="ConsPlusNormal"/>
        <w:spacing w:before="240"/>
        <w:ind w:firstLine="540"/>
        <w:jc w:val="both"/>
        <w:rPr>
          <w:sz w:val="28"/>
          <w:szCs w:val="28"/>
        </w:rPr>
      </w:pPr>
      <w:r w:rsidRPr="00330EB1">
        <w:rPr>
          <w:sz w:val="28"/>
          <w:szCs w:val="28"/>
        </w:rPr>
        <w:lastRenderedPageBreak/>
        <w:t>- выписка из решения о местном бюджете (сводной бюджетной росписи) соответствующего муниципального образования, подтверждающая наличие ассигнований за счет иных межбюджетных трансфертов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776A9E" w:rsidRPr="00330EB1" w:rsidRDefault="00776A9E" w:rsidP="00776A9E">
      <w:pPr>
        <w:pStyle w:val="ConsPlusNormal"/>
        <w:spacing w:before="240"/>
        <w:ind w:firstLine="540"/>
        <w:jc w:val="both"/>
        <w:rPr>
          <w:sz w:val="28"/>
          <w:szCs w:val="28"/>
        </w:rPr>
      </w:pPr>
      <w:r w:rsidRPr="00330EB1">
        <w:rPr>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w:t>
      </w:r>
    </w:p>
    <w:p w:rsidR="00776A9E" w:rsidRPr="00330EB1" w:rsidRDefault="00776A9E" w:rsidP="00776A9E">
      <w:pPr>
        <w:pStyle w:val="ConsPlusNormal"/>
        <w:spacing w:before="240"/>
        <w:ind w:firstLine="540"/>
        <w:jc w:val="both"/>
        <w:rPr>
          <w:sz w:val="28"/>
          <w:szCs w:val="28"/>
        </w:rPr>
      </w:pPr>
      <w:r w:rsidRPr="00330EB1">
        <w:rPr>
          <w:sz w:val="28"/>
          <w:szCs w:val="28"/>
        </w:rPr>
        <w:t>9. Результатом использования иных межбюджетных трансфертов, значение которого устанавливается соглашением, является количество введенных в эксплуатацию после строительства (реконструкции) километров автомобильных дорог, погонных метров искусственных сооружений.</w:t>
      </w:r>
    </w:p>
    <w:p w:rsidR="00776A9E" w:rsidRPr="00330EB1" w:rsidRDefault="00776A9E" w:rsidP="00776A9E">
      <w:pPr>
        <w:pStyle w:val="ConsPlusNormal"/>
        <w:spacing w:before="240"/>
        <w:ind w:firstLine="540"/>
        <w:jc w:val="both"/>
        <w:rPr>
          <w:sz w:val="28"/>
          <w:szCs w:val="28"/>
        </w:rPr>
      </w:pPr>
      <w:r w:rsidRPr="00330EB1">
        <w:rPr>
          <w:sz w:val="28"/>
          <w:szCs w:val="28"/>
        </w:rPr>
        <w:t>10. Внесение в соглашение изменений, предусматривающих ухудшение значения результата использования иных межбюджетных трансфертов,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776A9E" w:rsidRPr="00330EB1" w:rsidRDefault="00776A9E" w:rsidP="00776A9E">
      <w:pPr>
        <w:pStyle w:val="ConsPlusNormal"/>
        <w:spacing w:before="240"/>
        <w:ind w:firstLine="540"/>
        <w:jc w:val="both"/>
        <w:rPr>
          <w:sz w:val="28"/>
          <w:szCs w:val="28"/>
        </w:rPr>
      </w:pPr>
      <w:r w:rsidRPr="00330EB1">
        <w:rPr>
          <w:sz w:val="28"/>
          <w:szCs w:val="28"/>
        </w:rPr>
        <w:t>- выполнение условий предоставления иных межбюджетных трансфертов оказалось невозможным вследствие обстоятельств непреодолимой силы, предусмотренных пунктом 3 статьи 401 Гражданского кодекса Российской Федерации;</w:t>
      </w:r>
    </w:p>
    <w:p w:rsidR="00776A9E" w:rsidRPr="00330EB1" w:rsidRDefault="00776A9E" w:rsidP="00776A9E">
      <w:pPr>
        <w:pStyle w:val="ConsPlusNormal"/>
        <w:spacing w:before="240"/>
        <w:ind w:firstLine="540"/>
        <w:jc w:val="both"/>
        <w:rPr>
          <w:sz w:val="28"/>
          <w:szCs w:val="28"/>
        </w:rPr>
      </w:pPr>
      <w:r w:rsidRPr="00330EB1">
        <w:rPr>
          <w:sz w:val="28"/>
          <w:szCs w:val="28"/>
        </w:rPr>
        <w:t xml:space="preserve">- изменение значений целевых показателей государственной программы, указанной в </w:t>
      </w:r>
      <w:hyperlink w:anchor="P46" w:tooltip="3. Главным распорядителем бюджетных средств в отношении иных межбюджетных трансфертов является министерство дорожного хозяйства и транспорта Ярославской области (далее - министерство).">
        <w:r w:rsidRPr="00330EB1">
          <w:rPr>
            <w:sz w:val="28"/>
            <w:szCs w:val="28"/>
          </w:rPr>
          <w:t>пункте 3</w:t>
        </w:r>
      </w:hyperlink>
      <w:r w:rsidRPr="00330EB1">
        <w:rPr>
          <w:sz w:val="28"/>
          <w:szCs w:val="28"/>
        </w:rPr>
        <w:t xml:space="preserve"> Методики;</w:t>
      </w:r>
    </w:p>
    <w:p w:rsidR="00776A9E" w:rsidRPr="00330EB1" w:rsidRDefault="00776A9E" w:rsidP="00776A9E">
      <w:pPr>
        <w:pStyle w:val="ConsPlusNormal"/>
        <w:spacing w:before="240"/>
        <w:ind w:firstLine="540"/>
        <w:jc w:val="both"/>
        <w:rPr>
          <w:sz w:val="28"/>
          <w:szCs w:val="28"/>
        </w:rPr>
      </w:pPr>
      <w:r w:rsidRPr="00330EB1">
        <w:rPr>
          <w:sz w:val="28"/>
          <w:szCs w:val="28"/>
        </w:rPr>
        <w:t>- сокращение размера иных межбюджетных трансфертов.</w:t>
      </w:r>
    </w:p>
    <w:p w:rsidR="00776A9E" w:rsidRPr="00330EB1" w:rsidRDefault="00776A9E" w:rsidP="00776A9E">
      <w:pPr>
        <w:pStyle w:val="ConsPlusNormal"/>
        <w:spacing w:before="240"/>
        <w:ind w:firstLine="540"/>
        <w:jc w:val="both"/>
        <w:rPr>
          <w:sz w:val="28"/>
          <w:szCs w:val="28"/>
        </w:rPr>
      </w:pPr>
      <w:r w:rsidRPr="00330EB1">
        <w:rPr>
          <w:sz w:val="28"/>
          <w:szCs w:val="28"/>
        </w:rPr>
        <w:t>11. Перечисление иных межбюджетных трансфертов муниципальным образованиям осуществляется в пределах кассового плана областного бюджета, утвержденного на соответствующий месяц.</w:t>
      </w:r>
    </w:p>
    <w:p w:rsidR="00776A9E" w:rsidRPr="00330EB1" w:rsidRDefault="00776A9E" w:rsidP="00776A9E">
      <w:pPr>
        <w:pStyle w:val="ConsPlusNormal"/>
        <w:spacing w:before="240"/>
        <w:ind w:firstLine="540"/>
        <w:jc w:val="both"/>
        <w:rPr>
          <w:sz w:val="28"/>
          <w:szCs w:val="28"/>
        </w:rPr>
      </w:pPr>
      <w:bookmarkStart w:id="4" w:name="P75"/>
      <w:bookmarkEnd w:id="4"/>
      <w:r w:rsidRPr="00330EB1">
        <w:rPr>
          <w:sz w:val="28"/>
          <w:szCs w:val="28"/>
        </w:rPr>
        <w:t>12. Для перечисления иных межбюджетных трансфертов в министерство в срок не позднее 15 декабря текущего финансового года представляются:</w:t>
      </w:r>
    </w:p>
    <w:p w:rsidR="00776A9E" w:rsidRPr="00330EB1" w:rsidRDefault="00776A9E" w:rsidP="00776A9E">
      <w:pPr>
        <w:pStyle w:val="ConsPlusNormal"/>
        <w:spacing w:before="240"/>
        <w:ind w:firstLine="540"/>
        <w:jc w:val="both"/>
        <w:rPr>
          <w:sz w:val="28"/>
          <w:szCs w:val="28"/>
        </w:rPr>
      </w:pPr>
      <w:r w:rsidRPr="00330EB1">
        <w:rPr>
          <w:sz w:val="28"/>
          <w:szCs w:val="28"/>
        </w:rPr>
        <w:t>- заявка на перечисление иных межбюджетных трансфертов, оформленная в произвольной форме;</w:t>
      </w:r>
    </w:p>
    <w:p w:rsidR="00776A9E" w:rsidRPr="00330EB1" w:rsidRDefault="00776A9E" w:rsidP="00776A9E">
      <w:pPr>
        <w:pStyle w:val="ConsPlusNormal"/>
        <w:spacing w:before="240"/>
        <w:ind w:firstLine="540"/>
        <w:jc w:val="both"/>
        <w:rPr>
          <w:sz w:val="28"/>
          <w:szCs w:val="28"/>
        </w:rPr>
      </w:pPr>
      <w:r w:rsidRPr="00330EB1">
        <w:rPr>
          <w:sz w:val="28"/>
          <w:szCs w:val="28"/>
        </w:rPr>
        <w:t>- копии муниципальных контрактов (договоров) на весь период строительства (реконструкции), включающих график производства работ;</w:t>
      </w:r>
    </w:p>
    <w:p w:rsidR="00776A9E" w:rsidRPr="00330EB1" w:rsidRDefault="00776A9E" w:rsidP="00776A9E">
      <w:pPr>
        <w:pStyle w:val="ConsPlusNormal"/>
        <w:spacing w:before="240"/>
        <w:ind w:firstLine="540"/>
        <w:jc w:val="both"/>
        <w:rPr>
          <w:sz w:val="28"/>
          <w:szCs w:val="28"/>
        </w:rPr>
      </w:pPr>
      <w:r w:rsidRPr="00330EB1">
        <w:rPr>
          <w:sz w:val="28"/>
          <w:szCs w:val="28"/>
        </w:rPr>
        <w:t xml:space="preserve">- копии справок по формам КС-2 "Акт о приемке выполненных работ", </w:t>
      </w:r>
      <w:r w:rsidRPr="00330EB1">
        <w:rPr>
          <w:sz w:val="28"/>
          <w:szCs w:val="28"/>
        </w:rPr>
        <w:lastRenderedPageBreak/>
        <w:t>КС-3 "Справка о стоимости выполненных работ и затрат", утвержденным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rsidR="00776A9E" w:rsidRPr="00330EB1" w:rsidRDefault="00776A9E" w:rsidP="00776A9E">
      <w:pPr>
        <w:pStyle w:val="ConsPlusNormal"/>
        <w:spacing w:before="240"/>
        <w:ind w:firstLine="540"/>
        <w:jc w:val="both"/>
        <w:rPr>
          <w:sz w:val="28"/>
          <w:szCs w:val="28"/>
        </w:rPr>
      </w:pPr>
      <w:r w:rsidRPr="00330EB1">
        <w:rPr>
          <w:sz w:val="28"/>
          <w:szCs w:val="28"/>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rsidR="00776A9E" w:rsidRPr="00330EB1" w:rsidRDefault="00776A9E" w:rsidP="00776A9E">
      <w:pPr>
        <w:pStyle w:val="ConsPlusNormal"/>
        <w:spacing w:before="240"/>
        <w:ind w:firstLine="540"/>
        <w:jc w:val="both"/>
        <w:rPr>
          <w:sz w:val="28"/>
          <w:szCs w:val="28"/>
        </w:rPr>
      </w:pPr>
      <w:r w:rsidRPr="00330EB1">
        <w:rPr>
          <w:sz w:val="28"/>
          <w:szCs w:val="28"/>
        </w:rPr>
        <w:t>- разрешение на строительство;</w:t>
      </w:r>
    </w:p>
    <w:p w:rsidR="00776A9E" w:rsidRPr="00330EB1" w:rsidRDefault="00776A9E" w:rsidP="00776A9E">
      <w:pPr>
        <w:pStyle w:val="ConsPlusNormal"/>
        <w:spacing w:before="240"/>
        <w:ind w:firstLine="540"/>
        <w:jc w:val="both"/>
        <w:rPr>
          <w:sz w:val="28"/>
          <w:szCs w:val="28"/>
        </w:rPr>
      </w:pPr>
      <w:r w:rsidRPr="00330EB1">
        <w:rPr>
          <w:sz w:val="28"/>
          <w:szCs w:val="28"/>
        </w:rPr>
        <w:t>- положительное заключение государственной экспертизы проектной документации и результатов инженерных изысканий;</w:t>
      </w:r>
    </w:p>
    <w:p w:rsidR="00776A9E" w:rsidRPr="00330EB1" w:rsidRDefault="00776A9E" w:rsidP="00776A9E">
      <w:pPr>
        <w:pStyle w:val="ConsPlusNormal"/>
        <w:spacing w:before="240"/>
        <w:ind w:firstLine="540"/>
        <w:jc w:val="both"/>
        <w:rPr>
          <w:sz w:val="28"/>
          <w:szCs w:val="28"/>
        </w:rPr>
      </w:pPr>
      <w:r w:rsidRPr="00330EB1">
        <w:rPr>
          <w:sz w:val="28"/>
          <w:szCs w:val="28"/>
        </w:rPr>
        <w:t>- распорядительный акт заказчика органа местного самоуправления об утверждении проектной документации и стоимости строительства объекта строительства (реконструкции) в ценах периода строительства;</w:t>
      </w:r>
    </w:p>
    <w:p w:rsidR="00776A9E" w:rsidRPr="00330EB1" w:rsidRDefault="00776A9E" w:rsidP="00776A9E">
      <w:pPr>
        <w:pStyle w:val="ConsPlusNormal"/>
        <w:spacing w:before="240"/>
        <w:ind w:firstLine="540"/>
        <w:jc w:val="both"/>
        <w:rPr>
          <w:sz w:val="28"/>
          <w:szCs w:val="28"/>
        </w:rPr>
      </w:pPr>
      <w:r w:rsidRPr="00330EB1">
        <w:rPr>
          <w:sz w:val="28"/>
          <w:szCs w:val="28"/>
        </w:rPr>
        <w:t>- положительное заключение государственной экологической экспертизы проектной документации - в случаях, установленных Градостроительным кодексом Российской Федерации.</w:t>
      </w:r>
    </w:p>
    <w:p w:rsidR="00776A9E" w:rsidRPr="00330EB1" w:rsidRDefault="00776A9E" w:rsidP="00776A9E">
      <w:pPr>
        <w:pStyle w:val="ConsPlusNormal"/>
        <w:spacing w:before="240"/>
        <w:ind w:firstLine="540"/>
        <w:jc w:val="both"/>
        <w:rPr>
          <w:sz w:val="28"/>
          <w:szCs w:val="28"/>
        </w:rPr>
      </w:pPr>
      <w:r w:rsidRPr="00330EB1">
        <w:rPr>
          <w:sz w:val="28"/>
          <w:szCs w:val="28"/>
        </w:rPr>
        <w:t>Министерство в день представления указанных документов регистрирует их, в течение 3 рабочих дней с даты регистрации рассматривает указанные документы с целью установления их соответствия условиям предоставления и расходования иных межбюджетных трансфертов. В случае выявления несоответствия указанным</w:t>
      </w:r>
      <w:r>
        <w:rPr>
          <w:sz w:val="28"/>
          <w:szCs w:val="28"/>
        </w:rPr>
        <w:t xml:space="preserve"> </w:t>
      </w:r>
      <w:r w:rsidRPr="00330EB1">
        <w:rPr>
          <w:sz w:val="28"/>
          <w:szCs w:val="28"/>
        </w:rPr>
        <w:t>условиям министерство в течение 5 рабочих дней с даты регистрации документов принимает решение об их возврате и направляет в орган местного самоуправления соответствующего муниципального образования соответствующее уведомление с указанием выявленных несоответствий.</w:t>
      </w:r>
    </w:p>
    <w:p w:rsidR="00776A9E" w:rsidRPr="00330EB1" w:rsidRDefault="00776A9E" w:rsidP="00776A9E">
      <w:pPr>
        <w:pStyle w:val="ConsPlusNormal"/>
        <w:spacing w:before="240"/>
        <w:ind w:firstLine="540"/>
        <w:jc w:val="both"/>
        <w:rPr>
          <w:sz w:val="28"/>
          <w:szCs w:val="28"/>
        </w:rPr>
      </w:pPr>
      <w:r w:rsidRPr="00330EB1">
        <w:rPr>
          <w:sz w:val="28"/>
          <w:szCs w:val="28"/>
        </w:rPr>
        <w:t>Органы местного самоуправления соответствующего муниципального образования в срок не позднее 20 декабря текущего финансового года устраняют выявленные министерством несоответствия в документах и представляют указанные документы на рассмотрение в министерство в повторном порядке.</w:t>
      </w:r>
    </w:p>
    <w:p w:rsidR="00776A9E" w:rsidRPr="00330EB1" w:rsidRDefault="00776A9E" w:rsidP="00776A9E">
      <w:pPr>
        <w:pStyle w:val="ConsPlusNormal"/>
        <w:spacing w:before="240"/>
        <w:ind w:firstLine="540"/>
        <w:jc w:val="both"/>
        <w:rPr>
          <w:sz w:val="28"/>
          <w:szCs w:val="28"/>
        </w:rPr>
      </w:pPr>
      <w:r w:rsidRPr="00330EB1">
        <w:rPr>
          <w:sz w:val="28"/>
          <w:szCs w:val="28"/>
        </w:rPr>
        <w:t xml:space="preserve">В случае соответствия представленных документов условиям предоставления и расходования иных межбюджетных трансфертов министерство в течение 5 рабочих дней с даты регистрации документов </w:t>
      </w:r>
      <w:r w:rsidRPr="00330EB1">
        <w:rPr>
          <w:sz w:val="28"/>
          <w:szCs w:val="28"/>
        </w:rPr>
        <w:lastRenderedPageBreak/>
        <w:t>оформляет платежные поручения и направляет их в министерство финансов Ярославской области для перечисления иных межбюджетных трансфертов. Уведомление в орган местного самоуправления соответствующего муниципального образования в данном случае не направляется.</w:t>
      </w:r>
    </w:p>
    <w:p w:rsidR="00776A9E" w:rsidRPr="00330EB1" w:rsidRDefault="00776A9E" w:rsidP="00776A9E">
      <w:pPr>
        <w:pStyle w:val="ConsPlusNormal"/>
        <w:spacing w:before="240"/>
        <w:ind w:firstLine="540"/>
        <w:jc w:val="both"/>
        <w:rPr>
          <w:sz w:val="28"/>
          <w:szCs w:val="28"/>
        </w:rPr>
      </w:pPr>
      <w:r w:rsidRPr="00330EB1">
        <w:rPr>
          <w:sz w:val="28"/>
          <w:szCs w:val="28"/>
        </w:rPr>
        <w:t>13. Муниципальные образования представляют в министерство следующие отчеты:</w:t>
      </w:r>
    </w:p>
    <w:p w:rsidR="00776A9E" w:rsidRPr="00330EB1" w:rsidRDefault="00776A9E" w:rsidP="00776A9E">
      <w:pPr>
        <w:pStyle w:val="ConsPlusNormal"/>
        <w:spacing w:before="240"/>
        <w:ind w:firstLine="540"/>
        <w:jc w:val="both"/>
        <w:rPr>
          <w:sz w:val="28"/>
          <w:szCs w:val="28"/>
        </w:rPr>
      </w:pPr>
      <w:r w:rsidRPr="00330EB1">
        <w:rPr>
          <w:sz w:val="28"/>
          <w:szCs w:val="28"/>
        </w:rPr>
        <w:t>- отчет о расходах, в целях софинансирования которых предоставляется иной межбюджетный трансферт, по форме согласно приложению 3 к типовой форме соглашения - не позднее 15-го числа месяца, следующего за кварталом, в котором были получены иные межбюджетные трансферты;</w:t>
      </w:r>
    </w:p>
    <w:p w:rsidR="00776A9E" w:rsidRPr="00330EB1" w:rsidRDefault="00776A9E" w:rsidP="00776A9E">
      <w:pPr>
        <w:pStyle w:val="ConsPlusNormal"/>
        <w:spacing w:before="240"/>
        <w:ind w:firstLine="540"/>
        <w:jc w:val="both"/>
        <w:rPr>
          <w:sz w:val="28"/>
          <w:szCs w:val="28"/>
        </w:rPr>
      </w:pPr>
      <w:r w:rsidRPr="00330EB1">
        <w:rPr>
          <w:sz w:val="28"/>
          <w:szCs w:val="28"/>
        </w:rPr>
        <w:t>- отчет о достижении значений результатов предоставления иного межбюджетного трансферта и обязательствах, принятых в целях их достижения, по форме согласно приложению 4 к типовой форме соглашения - не позднее 20 января года, следующего за отчетным годом предоставления иных межбюджетных трансфертов.</w:t>
      </w:r>
    </w:p>
    <w:p w:rsidR="00776A9E" w:rsidRPr="00330EB1" w:rsidRDefault="00776A9E" w:rsidP="00776A9E">
      <w:pPr>
        <w:pStyle w:val="ConsPlusNormal"/>
        <w:spacing w:before="240"/>
        <w:ind w:firstLine="540"/>
        <w:jc w:val="both"/>
        <w:rPr>
          <w:sz w:val="28"/>
          <w:szCs w:val="28"/>
        </w:rPr>
      </w:pPr>
      <w:r w:rsidRPr="00330EB1">
        <w:rPr>
          <w:sz w:val="28"/>
          <w:szCs w:val="28"/>
        </w:rPr>
        <w:t>14. Контроль за соблюдением муниципальными образованиями условий предоставления и расходования иных межбюджетных трансфертов осуществляется министерством и органом государственного финансового контроля Ярославской области.</w:t>
      </w:r>
    </w:p>
    <w:p w:rsidR="00776A9E" w:rsidRDefault="00776A9E" w:rsidP="00776A9E">
      <w:pPr>
        <w:pStyle w:val="ConsPlusNormal"/>
        <w:spacing w:before="240"/>
        <w:ind w:firstLine="540"/>
        <w:jc w:val="both"/>
        <w:rPr>
          <w:sz w:val="28"/>
          <w:szCs w:val="28"/>
        </w:rPr>
      </w:pPr>
      <w:r w:rsidRPr="00330EB1">
        <w:rPr>
          <w:sz w:val="28"/>
          <w:szCs w:val="28"/>
        </w:rPr>
        <w:t>15. В случае если муниципальным образованием по состоянию на 31 декабря года предоставления иных межбюджетных трансфертов допущены нарушения обязательств по достижению результата использования иных межбюджетных трансфертов и до 15 января года, следующего за отчетным годом предоставления иных межбюджетных трансфертов, указанные нарушения не устранены, размер средств, подлежащих возврату из бюджета муниципального образования в областной бюджет до 01 апреля года, следующего за годом предоставления иных межбюджетных трансфертов (</w:t>
      </w:r>
      <w:proofErr w:type="spellStart"/>
      <w:r w:rsidRPr="00330EB1">
        <w:rPr>
          <w:sz w:val="28"/>
          <w:szCs w:val="28"/>
        </w:rPr>
        <w:t>V</w:t>
      </w:r>
      <w:r w:rsidRPr="00330EB1">
        <w:rPr>
          <w:sz w:val="28"/>
          <w:szCs w:val="28"/>
          <w:vertAlign w:val="subscript"/>
        </w:rPr>
        <w:t>возврата</w:t>
      </w:r>
      <w:proofErr w:type="spellEnd"/>
      <w:r w:rsidRPr="00330EB1">
        <w:rPr>
          <w:sz w:val="28"/>
          <w:szCs w:val="28"/>
        </w:rPr>
        <w:t>), рассчитывается по формуле:</w:t>
      </w:r>
    </w:p>
    <w:p w:rsidR="00776A9E" w:rsidRPr="00330EB1" w:rsidRDefault="00776A9E" w:rsidP="00776A9E">
      <w:pPr>
        <w:pStyle w:val="ConsPlusNormal"/>
        <w:spacing w:before="240"/>
        <w:ind w:firstLine="540"/>
        <w:jc w:val="both"/>
        <w:rPr>
          <w:sz w:val="28"/>
          <w:szCs w:val="28"/>
        </w:rPr>
      </w:pPr>
    </w:p>
    <w:p w:rsidR="00776A9E" w:rsidRPr="00330EB1" w:rsidRDefault="00776A9E" w:rsidP="00776A9E">
      <w:pPr>
        <w:pStyle w:val="ConsPlusNormal"/>
        <w:jc w:val="center"/>
        <w:rPr>
          <w:sz w:val="28"/>
          <w:szCs w:val="28"/>
        </w:rPr>
      </w:pPr>
      <w:proofErr w:type="spellStart"/>
      <w:r w:rsidRPr="00330EB1">
        <w:rPr>
          <w:sz w:val="28"/>
          <w:szCs w:val="28"/>
        </w:rPr>
        <w:t>V</w:t>
      </w:r>
      <w:r w:rsidRPr="00330EB1">
        <w:rPr>
          <w:sz w:val="28"/>
          <w:szCs w:val="28"/>
          <w:vertAlign w:val="subscript"/>
        </w:rPr>
        <w:t>возврата</w:t>
      </w:r>
      <w:proofErr w:type="spellEnd"/>
      <w:r w:rsidRPr="00330EB1">
        <w:rPr>
          <w:sz w:val="28"/>
          <w:szCs w:val="28"/>
        </w:rPr>
        <w:t xml:space="preserve"> = (</w:t>
      </w:r>
      <w:proofErr w:type="spellStart"/>
      <w:r w:rsidRPr="00330EB1">
        <w:rPr>
          <w:sz w:val="28"/>
          <w:szCs w:val="28"/>
        </w:rPr>
        <w:t>V</w:t>
      </w:r>
      <w:r w:rsidRPr="00330EB1">
        <w:rPr>
          <w:sz w:val="28"/>
          <w:szCs w:val="28"/>
          <w:vertAlign w:val="subscript"/>
        </w:rPr>
        <w:t>имбт</w:t>
      </w:r>
      <w:proofErr w:type="spellEnd"/>
      <w:r w:rsidRPr="00330EB1">
        <w:rPr>
          <w:sz w:val="28"/>
          <w:szCs w:val="28"/>
        </w:rPr>
        <w:t xml:space="preserve"> x k x m / n) x 0,1,</w:t>
      </w:r>
    </w:p>
    <w:p w:rsidR="00776A9E" w:rsidRPr="00330EB1" w:rsidRDefault="00776A9E" w:rsidP="00776A9E">
      <w:pPr>
        <w:pStyle w:val="ConsPlusNormal"/>
        <w:jc w:val="both"/>
        <w:rPr>
          <w:sz w:val="28"/>
          <w:szCs w:val="28"/>
        </w:rPr>
      </w:pPr>
    </w:p>
    <w:p w:rsidR="00776A9E" w:rsidRPr="00330EB1" w:rsidRDefault="00776A9E" w:rsidP="00776A9E">
      <w:pPr>
        <w:pStyle w:val="ConsPlusNormal"/>
        <w:rPr>
          <w:sz w:val="28"/>
          <w:szCs w:val="28"/>
        </w:rPr>
      </w:pPr>
      <w:r w:rsidRPr="00330EB1">
        <w:rPr>
          <w:sz w:val="28"/>
          <w:szCs w:val="28"/>
        </w:rPr>
        <w:t>где:</w:t>
      </w:r>
    </w:p>
    <w:p w:rsidR="00776A9E" w:rsidRPr="00330EB1" w:rsidRDefault="00776A9E" w:rsidP="00776A9E">
      <w:pPr>
        <w:pStyle w:val="ConsPlusNormal"/>
        <w:spacing w:before="240"/>
        <w:ind w:firstLine="540"/>
        <w:jc w:val="both"/>
        <w:rPr>
          <w:sz w:val="28"/>
          <w:szCs w:val="28"/>
        </w:rPr>
      </w:pPr>
      <w:r w:rsidRPr="00330EB1">
        <w:rPr>
          <w:sz w:val="28"/>
          <w:szCs w:val="28"/>
        </w:rPr>
        <w:t xml:space="preserve">- </w:t>
      </w:r>
      <w:proofErr w:type="spellStart"/>
      <w:r w:rsidRPr="00330EB1">
        <w:rPr>
          <w:sz w:val="28"/>
          <w:szCs w:val="28"/>
        </w:rPr>
        <w:t>V</w:t>
      </w:r>
      <w:r w:rsidRPr="00330EB1">
        <w:rPr>
          <w:sz w:val="28"/>
          <w:szCs w:val="28"/>
          <w:vertAlign w:val="subscript"/>
        </w:rPr>
        <w:t>имбт</w:t>
      </w:r>
      <w:proofErr w:type="spellEnd"/>
      <w:r w:rsidRPr="00330EB1">
        <w:rPr>
          <w:sz w:val="28"/>
          <w:szCs w:val="28"/>
        </w:rPr>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776A9E" w:rsidRPr="00330EB1" w:rsidRDefault="00776A9E" w:rsidP="00776A9E">
      <w:pPr>
        <w:pStyle w:val="ConsPlusNormal"/>
        <w:spacing w:before="240"/>
        <w:ind w:firstLine="540"/>
        <w:jc w:val="both"/>
        <w:rPr>
          <w:sz w:val="28"/>
          <w:szCs w:val="28"/>
        </w:rPr>
      </w:pPr>
      <w:r w:rsidRPr="00330EB1">
        <w:rPr>
          <w:sz w:val="28"/>
          <w:szCs w:val="28"/>
        </w:rPr>
        <w:t>- k - коэффициент возврата иных межбюджетных трансфертов;</w:t>
      </w:r>
    </w:p>
    <w:p w:rsidR="00776A9E" w:rsidRPr="00330EB1" w:rsidRDefault="00776A9E" w:rsidP="00776A9E">
      <w:pPr>
        <w:pStyle w:val="ConsPlusNormal"/>
        <w:spacing w:before="240"/>
        <w:ind w:firstLine="540"/>
        <w:jc w:val="both"/>
        <w:rPr>
          <w:sz w:val="28"/>
          <w:szCs w:val="28"/>
        </w:rPr>
      </w:pPr>
      <w:r w:rsidRPr="00330EB1">
        <w:rPr>
          <w:sz w:val="28"/>
          <w:szCs w:val="28"/>
        </w:rPr>
        <w:lastRenderedPageBreak/>
        <w:t>- m - количество результатов предоставления иных межбюджетных трансфертов, по которым индекс, отражающий уровень недостижения i-</w:t>
      </w:r>
      <w:proofErr w:type="spellStart"/>
      <w:r w:rsidRPr="00330EB1">
        <w:rPr>
          <w:sz w:val="28"/>
          <w:szCs w:val="28"/>
        </w:rPr>
        <w:t>го</w:t>
      </w:r>
      <w:proofErr w:type="spellEnd"/>
      <w:r w:rsidRPr="00330EB1">
        <w:rPr>
          <w:sz w:val="28"/>
          <w:szCs w:val="28"/>
        </w:rPr>
        <w:t xml:space="preserve"> результата предоставления иных межбюджетных трансфертов, имеет положительное значение (больше нуля);</w:t>
      </w:r>
    </w:p>
    <w:p w:rsidR="00776A9E" w:rsidRPr="00330EB1" w:rsidRDefault="00776A9E" w:rsidP="00776A9E">
      <w:pPr>
        <w:pStyle w:val="ConsPlusNormal"/>
        <w:spacing w:before="240"/>
        <w:ind w:firstLine="540"/>
        <w:jc w:val="both"/>
        <w:rPr>
          <w:sz w:val="28"/>
          <w:szCs w:val="28"/>
        </w:rPr>
      </w:pPr>
      <w:r w:rsidRPr="00330EB1">
        <w:rPr>
          <w:sz w:val="28"/>
          <w:szCs w:val="28"/>
        </w:rPr>
        <w:t>- n - общее количество результатов предоставления иных межбюджетных трансфертов;</w:t>
      </w:r>
    </w:p>
    <w:p w:rsidR="00776A9E" w:rsidRPr="00330EB1" w:rsidRDefault="00776A9E" w:rsidP="00776A9E">
      <w:pPr>
        <w:pStyle w:val="ConsPlusNormal"/>
        <w:spacing w:before="240"/>
        <w:ind w:firstLine="540"/>
        <w:jc w:val="both"/>
        <w:rPr>
          <w:sz w:val="28"/>
          <w:szCs w:val="28"/>
        </w:rPr>
      </w:pPr>
      <w:r w:rsidRPr="00330EB1">
        <w:rPr>
          <w:sz w:val="28"/>
          <w:szCs w:val="28"/>
        </w:rPr>
        <w:t>- 0,1 - понижающий коэффициент суммы возврата иных межбюджетных трансфертов.</w:t>
      </w:r>
    </w:p>
    <w:p w:rsidR="00776A9E" w:rsidRPr="00330EB1" w:rsidRDefault="00776A9E" w:rsidP="00776A9E">
      <w:pPr>
        <w:pStyle w:val="ConsPlusNormal"/>
        <w:spacing w:before="240"/>
        <w:ind w:firstLine="540"/>
        <w:jc w:val="both"/>
        <w:rPr>
          <w:sz w:val="28"/>
          <w:szCs w:val="28"/>
        </w:rPr>
      </w:pPr>
      <w:r w:rsidRPr="00330EB1">
        <w:rPr>
          <w:sz w:val="28"/>
          <w:szCs w:val="28"/>
        </w:rPr>
        <w:t>Коэффициент возврата иных межбюджетных трансфертов (k) рассчитывается по формуле:</w:t>
      </w:r>
    </w:p>
    <w:p w:rsidR="00776A9E" w:rsidRPr="00330EB1" w:rsidRDefault="00776A9E" w:rsidP="00776A9E">
      <w:pPr>
        <w:pStyle w:val="ConsPlusNormal"/>
        <w:jc w:val="both"/>
        <w:rPr>
          <w:sz w:val="28"/>
          <w:szCs w:val="28"/>
        </w:rPr>
      </w:pPr>
    </w:p>
    <w:p w:rsidR="00776A9E" w:rsidRPr="00330EB1" w:rsidRDefault="00776A9E" w:rsidP="00776A9E">
      <w:pPr>
        <w:pStyle w:val="ConsPlusNormal"/>
        <w:jc w:val="center"/>
        <w:rPr>
          <w:sz w:val="28"/>
          <w:szCs w:val="28"/>
        </w:rPr>
      </w:pPr>
      <w:r w:rsidRPr="00330EB1">
        <w:rPr>
          <w:noProof/>
          <w:position w:val="-12"/>
          <w:sz w:val="28"/>
          <w:szCs w:val="28"/>
        </w:rPr>
        <w:drawing>
          <wp:inline distT="0" distB="0" distL="0" distR="0" wp14:anchorId="0797BC11" wp14:editId="63167BEA">
            <wp:extent cx="1051560" cy="3086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1560" cy="308610"/>
                    </a:xfrm>
                    <a:prstGeom prst="rect">
                      <a:avLst/>
                    </a:prstGeom>
                    <a:noFill/>
                    <a:ln>
                      <a:noFill/>
                    </a:ln>
                  </pic:spPr>
                </pic:pic>
              </a:graphicData>
            </a:graphic>
          </wp:inline>
        </w:drawing>
      </w:r>
    </w:p>
    <w:p w:rsidR="00776A9E" w:rsidRPr="00330EB1" w:rsidRDefault="00776A9E" w:rsidP="00776A9E">
      <w:pPr>
        <w:pStyle w:val="ConsPlusNormal"/>
        <w:jc w:val="both"/>
        <w:rPr>
          <w:sz w:val="28"/>
          <w:szCs w:val="28"/>
        </w:rPr>
      </w:pPr>
    </w:p>
    <w:p w:rsidR="00776A9E" w:rsidRPr="00330EB1" w:rsidRDefault="00776A9E" w:rsidP="00776A9E">
      <w:pPr>
        <w:pStyle w:val="ConsPlusNormal"/>
        <w:jc w:val="both"/>
        <w:rPr>
          <w:sz w:val="28"/>
          <w:szCs w:val="28"/>
        </w:rPr>
      </w:pPr>
      <w:r w:rsidRPr="00330EB1">
        <w:rPr>
          <w:sz w:val="28"/>
          <w:szCs w:val="28"/>
        </w:rPr>
        <w:t xml:space="preserve">где </w:t>
      </w:r>
      <w:proofErr w:type="spellStart"/>
      <w:r w:rsidRPr="00330EB1">
        <w:rPr>
          <w:sz w:val="28"/>
          <w:szCs w:val="28"/>
        </w:rPr>
        <w:t>D</w:t>
      </w:r>
      <w:r w:rsidRPr="00330EB1">
        <w:rPr>
          <w:sz w:val="28"/>
          <w:szCs w:val="28"/>
          <w:vertAlign w:val="subscript"/>
        </w:rPr>
        <w:t>i</w:t>
      </w:r>
      <w:proofErr w:type="spellEnd"/>
      <w:r w:rsidRPr="00330EB1">
        <w:rPr>
          <w:sz w:val="28"/>
          <w:szCs w:val="28"/>
        </w:rPr>
        <w:t xml:space="preserve"> - индекс, отражающий уровень недостижения i-</w:t>
      </w:r>
      <w:proofErr w:type="spellStart"/>
      <w:r w:rsidRPr="00330EB1">
        <w:rPr>
          <w:sz w:val="28"/>
          <w:szCs w:val="28"/>
        </w:rPr>
        <w:t>го</w:t>
      </w:r>
      <w:proofErr w:type="spellEnd"/>
      <w:r w:rsidRPr="00330EB1">
        <w:rPr>
          <w:sz w:val="28"/>
          <w:szCs w:val="28"/>
        </w:rPr>
        <w:t xml:space="preserve"> результата предоставления иных межбюджетных трансфертов.</w:t>
      </w:r>
    </w:p>
    <w:p w:rsidR="00776A9E" w:rsidRPr="00330EB1" w:rsidRDefault="00776A9E" w:rsidP="00776A9E">
      <w:pPr>
        <w:pStyle w:val="ConsPlusNormal"/>
        <w:spacing w:before="240"/>
        <w:ind w:firstLine="540"/>
        <w:jc w:val="both"/>
        <w:rPr>
          <w:sz w:val="28"/>
          <w:szCs w:val="28"/>
        </w:rPr>
      </w:pPr>
      <w:r w:rsidRPr="00330EB1">
        <w:rPr>
          <w:sz w:val="28"/>
          <w:szCs w:val="28"/>
        </w:rPr>
        <w:t>При расчете коэффициента возврата иных межбюджетных трансфертов используются только положительные значения индекса, отражающего уровень недостижения i-</w:t>
      </w:r>
      <w:proofErr w:type="spellStart"/>
      <w:r w:rsidRPr="00330EB1">
        <w:rPr>
          <w:sz w:val="28"/>
          <w:szCs w:val="28"/>
        </w:rPr>
        <w:t>го</w:t>
      </w:r>
      <w:proofErr w:type="spellEnd"/>
      <w:r w:rsidRPr="00330EB1">
        <w:rPr>
          <w:sz w:val="28"/>
          <w:szCs w:val="28"/>
        </w:rPr>
        <w:t xml:space="preserve"> результата предоставления иных межбюджетных трансфертов.</w:t>
      </w:r>
    </w:p>
    <w:p w:rsidR="00776A9E" w:rsidRPr="00330EB1" w:rsidRDefault="00776A9E" w:rsidP="00776A9E">
      <w:pPr>
        <w:pStyle w:val="ConsPlusNormal"/>
        <w:spacing w:before="240"/>
        <w:ind w:firstLine="540"/>
        <w:jc w:val="both"/>
        <w:rPr>
          <w:sz w:val="28"/>
          <w:szCs w:val="28"/>
        </w:rPr>
      </w:pPr>
      <w:r w:rsidRPr="00330EB1">
        <w:rPr>
          <w:sz w:val="28"/>
          <w:szCs w:val="28"/>
        </w:rPr>
        <w:t>Индекс, отражающий уровень недостижения i-</w:t>
      </w:r>
      <w:proofErr w:type="spellStart"/>
      <w:r w:rsidRPr="00330EB1">
        <w:rPr>
          <w:sz w:val="28"/>
          <w:szCs w:val="28"/>
        </w:rPr>
        <w:t>го</w:t>
      </w:r>
      <w:proofErr w:type="spellEnd"/>
      <w:r w:rsidRPr="00330EB1">
        <w:rPr>
          <w:sz w:val="28"/>
          <w:szCs w:val="28"/>
        </w:rPr>
        <w:t xml:space="preserve"> результата предоставления иных межбюджетных трансфертов (</w:t>
      </w:r>
      <w:proofErr w:type="spellStart"/>
      <w:r w:rsidRPr="00330EB1">
        <w:rPr>
          <w:sz w:val="28"/>
          <w:szCs w:val="28"/>
        </w:rPr>
        <w:t>Di</w:t>
      </w:r>
      <w:proofErr w:type="spellEnd"/>
      <w:r w:rsidRPr="00330EB1">
        <w:rPr>
          <w:sz w:val="28"/>
          <w:szCs w:val="28"/>
        </w:rPr>
        <w:t>), определяется по формуле:</w:t>
      </w:r>
    </w:p>
    <w:p w:rsidR="00776A9E" w:rsidRPr="00330EB1" w:rsidRDefault="00776A9E" w:rsidP="00776A9E">
      <w:pPr>
        <w:pStyle w:val="ConsPlusNormal"/>
        <w:jc w:val="both"/>
        <w:rPr>
          <w:sz w:val="28"/>
          <w:szCs w:val="28"/>
        </w:rPr>
      </w:pPr>
    </w:p>
    <w:p w:rsidR="00776A9E" w:rsidRPr="00330EB1" w:rsidRDefault="00776A9E" w:rsidP="00776A9E">
      <w:pPr>
        <w:pStyle w:val="ConsPlusNormal"/>
        <w:jc w:val="center"/>
        <w:rPr>
          <w:sz w:val="28"/>
          <w:szCs w:val="28"/>
        </w:rPr>
      </w:pPr>
      <w:proofErr w:type="spellStart"/>
      <w:r w:rsidRPr="00330EB1">
        <w:rPr>
          <w:sz w:val="28"/>
          <w:szCs w:val="28"/>
        </w:rPr>
        <w:t>Di</w:t>
      </w:r>
      <w:proofErr w:type="spellEnd"/>
      <w:r w:rsidRPr="00330EB1">
        <w:rPr>
          <w:sz w:val="28"/>
          <w:szCs w:val="28"/>
        </w:rPr>
        <w:t xml:space="preserve"> = 1 - </w:t>
      </w:r>
      <w:proofErr w:type="spellStart"/>
      <w:r w:rsidRPr="00330EB1">
        <w:rPr>
          <w:sz w:val="28"/>
          <w:szCs w:val="28"/>
        </w:rPr>
        <w:t>Ti</w:t>
      </w:r>
      <w:proofErr w:type="spellEnd"/>
      <w:r w:rsidRPr="00330EB1">
        <w:rPr>
          <w:sz w:val="28"/>
          <w:szCs w:val="28"/>
        </w:rPr>
        <w:t xml:space="preserve"> / </w:t>
      </w:r>
      <w:proofErr w:type="spellStart"/>
      <w:r w:rsidRPr="00330EB1">
        <w:rPr>
          <w:sz w:val="28"/>
          <w:szCs w:val="28"/>
        </w:rPr>
        <w:t>Si</w:t>
      </w:r>
      <w:proofErr w:type="spellEnd"/>
      <w:r w:rsidRPr="00330EB1">
        <w:rPr>
          <w:sz w:val="28"/>
          <w:szCs w:val="28"/>
        </w:rPr>
        <w:t>,</w:t>
      </w:r>
    </w:p>
    <w:p w:rsidR="00776A9E" w:rsidRPr="00330EB1" w:rsidRDefault="00776A9E" w:rsidP="00776A9E">
      <w:pPr>
        <w:pStyle w:val="ConsPlusNormal"/>
        <w:jc w:val="both"/>
        <w:rPr>
          <w:sz w:val="28"/>
          <w:szCs w:val="28"/>
        </w:rPr>
      </w:pPr>
    </w:p>
    <w:p w:rsidR="00776A9E" w:rsidRPr="00330EB1" w:rsidRDefault="00776A9E" w:rsidP="00776A9E">
      <w:pPr>
        <w:pStyle w:val="ConsPlusNormal"/>
        <w:rPr>
          <w:sz w:val="28"/>
          <w:szCs w:val="28"/>
        </w:rPr>
      </w:pPr>
      <w:r w:rsidRPr="00330EB1">
        <w:rPr>
          <w:sz w:val="28"/>
          <w:szCs w:val="28"/>
        </w:rPr>
        <w:t>где:</w:t>
      </w:r>
    </w:p>
    <w:p w:rsidR="00776A9E" w:rsidRPr="00330EB1" w:rsidRDefault="00776A9E" w:rsidP="00776A9E">
      <w:pPr>
        <w:pStyle w:val="ConsPlusNormal"/>
        <w:spacing w:before="240"/>
        <w:ind w:firstLine="540"/>
        <w:jc w:val="both"/>
        <w:rPr>
          <w:sz w:val="28"/>
          <w:szCs w:val="28"/>
        </w:rPr>
      </w:pPr>
      <w:r w:rsidRPr="00330EB1">
        <w:rPr>
          <w:sz w:val="28"/>
          <w:szCs w:val="28"/>
        </w:rPr>
        <w:t xml:space="preserve">- </w:t>
      </w:r>
      <w:proofErr w:type="spellStart"/>
      <w:r w:rsidRPr="00330EB1">
        <w:rPr>
          <w:sz w:val="28"/>
          <w:szCs w:val="28"/>
        </w:rPr>
        <w:t>Ti</w:t>
      </w:r>
      <w:proofErr w:type="spellEnd"/>
      <w:r w:rsidRPr="00330EB1">
        <w:rPr>
          <w:sz w:val="28"/>
          <w:szCs w:val="28"/>
        </w:rPr>
        <w:t xml:space="preserve"> - фактически достигнутое значение i-</w:t>
      </w:r>
      <w:proofErr w:type="spellStart"/>
      <w:r w:rsidRPr="00330EB1">
        <w:rPr>
          <w:sz w:val="28"/>
          <w:szCs w:val="28"/>
        </w:rPr>
        <w:t>го</w:t>
      </w:r>
      <w:proofErr w:type="spellEnd"/>
      <w:r w:rsidRPr="00330EB1">
        <w:rPr>
          <w:sz w:val="28"/>
          <w:szCs w:val="28"/>
        </w:rPr>
        <w:t xml:space="preserve"> результата предоставления иных межбюджетных трансфертов на отчетную дату;</w:t>
      </w:r>
    </w:p>
    <w:p w:rsidR="00776A9E" w:rsidRPr="00330EB1" w:rsidRDefault="00776A9E" w:rsidP="00776A9E">
      <w:pPr>
        <w:pStyle w:val="ConsPlusNormal"/>
        <w:spacing w:before="240"/>
        <w:ind w:firstLine="540"/>
        <w:jc w:val="both"/>
        <w:rPr>
          <w:sz w:val="28"/>
          <w:szCs w:val="28"/>
        </w:rPr>
      </w:pPr>
      <w:r w:rsidRPr="00330EB1">
        <w:rPr>
          <w:sz w:val="28"/>
          <w:szCs w:val="28"/>
        </w:rPr>
        <w:t xml:space="preserve">- </w:t>
      </w:r>
      <w:proofErr w:type="spellStart"/>
      <w:r w:rsidRPr="00330EB1">
        <w:rPr>
          <w:sz w:val="28"/>
          <w:szCs w:val="28"/>
        </w:rPr>
        <w:t>Si</w:t>
      </w:r>
      <w:proofErr w:type="spellEnd"/>
      <w:r w:rsidRPr="00330EB1">
        <w:rPr>
          <w:sz w:val="28"/>
          <w:szCs w:val="28"/>
        </w:rPr>
        <w:t xml:space="preserve"> - плановое значение i-</w:t>
      </w:r>
      <w:proofErr w:type="spellStart"/>
      <w:r w:rsidRPr="00330EB1">
        <w:rPr>
          <w:sz w:val="28"/>
          <w:szCs w:val="28"/>
        </w:rPr>
        <w:t>го</w:t>
      </w:r>
      <w:proofErr w:type="spellEnd"/>
      <w:r w:rsidRPr="00330EB1">
        <w:rPr>
          <w:sz w:val="28"/>
          <w:szCs w:val="28"/>
        </w:rPr>
        <w:t xml:space="preserve"> результата предоставления иных межбюджетных трансфертов, установленное соглашением.</w:t>
      </w:r>
    </w:p>
    <w:p w:rsidR="00776A9E" w:rsidRPr="00330EB1" w:rsidRDefault="00776A9E" w:rsidP="00776A9E">
      <w:pPr>
        <w:pStyle w:val="ConsPlusNormal"/>
        <w:spacing w:before="240"/>
        <w:ind w:firstLine="540"/>
        <w:jc w:val="both"/>
        <w:rPr>
          <w:sz w:val="28"/>
          <w:szCs w:val="28"/>
        </w:rPr>
      </w:pPr>
      <w:r w:rsidRPr="00330EB1">
        <w:rPr>
          <w:sz w:val="28"/>
          <w:szCs w:val="28"/>
        </w:rPr>
        <w:t>16. Ответственность за нецелевое использование иных межбюджетных трансфертов, а также за недостоверность представляемых сведений возлагается на финансовые органы муниципальных образований и уполномоченные органы муниципальных образований.</w:t>
      </w:r>
    </w:p>
    <w:p w:rsidR="00776A9E" w:rsidRPr="00330EB1" w:rsidRDefault="00776A9E" w:rsidP="00776A9E">
      <w:pPr>
        <w:pStyle w:val="ConsPlusNormal"/>
        <w:spacing w:before="240"/>
        <w:ind w:firstLine="540"/>
        <w:jc w:val="both"/>
        <w:rPr>
          <w:sz w:val="28"/>
          <w:szCs w:val="28"/>
        </w:rPr>
      </w:pPr>
      <w:r w:rsidRPr="00330EB1">
        <w:rPr>
          <w:sz w:val="28"/>
          <w:szCs w:val="28"/>
        </w:rPr>
        <w:t>В случае нецелевого использования иных межбюджетных трансфертов к муниципальному образованию применяются бюджетные меры принуждения, предусмотренные бюджетным законодательством Российской Федерации.</w:t>
      </w:r>
    </w:p>
    <w:p w:rsidR="00776A9E" w:rsidRPr="00330EB1" w:rsidRDefault="00776A9E" w:rsidP="00776A9E">
      <w:pPr>
        <w:pStyle w:val="ConsPlusNormal"/>
        <w:spacing w:before="240"/>
        <w:ind w:firstLine="540"/>
        <w:jc w:val="both"/>
        <w:rPr>
          <w:sz w:val="28"/>
          <w:szCs w:val="28"/>
        </w:rPr>
      </w:pPr>
      <w:r w:rsidRPr="00330EB1">
        <w:rPr>
          <w:sz w:val="28"/>
          <w:szCs w:val="28"/>
        </w:rPr>
        <w:lastRenderedPageBreak/>
        <w:t xml:space="preserve">17.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в </w:t>
      </w:r>
      <w:hyperlink w:anchor="P75" w:tooltip="12. Для перечисления иных межбюджетных трансфертов в министерство в срок не позднее 15 декабря текущего финансового года представляются:">
        <w:r w:rsidRPr="00330EB1">
          <w:rPr>
            <w:sz w:val="28"/>
            <w:szCs w:val="28"/>
          </w:rPr>
          <w:t>пункте 12</w:t>
        </w:r>
      </w:hyperlink>
      <w:r w:rsidRPr="00330EB1">
        <w:rPr>
          <w:sz w:val="28"/>
          <w:szCs w:val="28"/>
        </w:rPr>
        <w:t xml:space="preserve"> Методики, главному распорядителю средств областного бюджета представлены в отчетном году, </w:t>
      </w:r>
      <w:proofErr w:type="spellStart"/>
      <w:r w:rsidRPr="00330EB1">
        <w:rPr>
          <w:sz w:val="28"/>
          <w:szCs w:val="28"/>
        </w:rPr>
        <w:t>неперечисленные</w:t>
      </w:r>
      <w:proofErr w:type="spellEnd"/>
      <w:r w:rsidRPr="00330EB1">
        <w:rPr>
          <w:sz w:val="28"/>
          <w:szCs w:val="28"/>
        </w:rPr>
        <w:t xml:space="preserve"> средства, потребность в которых сохраняется, подлежат перечислению в очередном году на те же цели без представления документов, указанных в </w:t>
      </w:r>
      <w:hyperlink w:anchor="P75" w:tooltip="12. Для перечисления иных межбюджетных трансфертов в министерство в срок не позднее 15 декабря текущего финансового года представляются:">
        <w:r w:rsidRPr="00330EB1">
          <w:rPr>
            <w:sz w:val="28"/>
            <w:szCs w:val="28"/>
          </w:rPr>
          <w:t>пункте 12</w:t>
        </w:r>
      </w:hyperlink>
      <w:r w:rsidRPr="00330EB1">
        <w:rPr>
          <w:sz w:val="28"/>
          <w:szCs w:val="28"/>
        </w:rPr>
        <w:t xml:space="preserve"> Методики, с учетом соблюдения муниципальным образованием требований Методики и условий предоставления иных межбюджетных трансфертов, действовавших в отчетном году.</w:t>
      </w:r>
    </w:p>
    <w:p w:rsidR="00776A9E" w:rsidRPr="00330EB1" w:rsidRDefault="00776A9E" w:rsidP="00776A9E">
      <w:pPr>
        <w:pStyle w:val="ConsPlusNormal"/>
        <w:spacing w:before="240"/>
        <w:ind w:firstLine="540"/>
        <w:jc w:val="both"/>
        <w:rPr>
          <w:sz w:val="28"/>
          <w:szCs w:val="28"/>
        </w:rPr>
      </w:pPr>
      <w:r w:rsidRPr="00330EB1">
        <w:rPr>
          <w:sz w:val="28"/>
          <w:szCs w:val="28"/>
        </w:rPr>
        <w:t>18. Порядок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министерством решения о наличии (об отсутствии) потребности в данных остатках, определен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7E26D2" w:rsidRDefault="007E26D2" w:rsidP="00776A9E"/>
    <w:sectPr w:rsidR="007E26D2" w:rsidSect="00776A9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A9E" w:rsidRDefault="00776A9E" w:rsidP="00776A9E">
      <w:r>
        <w:separator/>
      </w:r>
    </w:p>
  </w:endnote>
  <w:endnote w:type="continuationSeparator" w:id="0">
    <w:p w:rsidR="00776A9E" w:rsidRDefault="00776A9E" w:rsidP="00776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A9E" w:rsidRDefault="00776A9E" w:rsidP="00776A9E">
      <w:r>
        <w:separator/>
      </w:r>
    </w:p>
  </w:footnote>
  <w:footnote w:type="continuationSeparator" w:id="0">
    <w:p w:rsidR="00776A9E" w:rsidRDefault="00776A9E" w:rsidP="00776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90051"/>
      <w:docPartObj>
        <w:docPartGallery w:val="Page Numbers (Top of Page)"/>
        <w:docPartUnique/>
      </w:docPartObj>
    </w:sdtPr>
    <w:sdtEndPr/>
    <w:sdtContent>
      <w:p w:rsidR="00776A9E" w:rsidRDefault="00776A9E">
        <w:pPr>
          <w:pStyle w:val="a5"/>
          <w:jc w:val="center"/>
        </w:pPr>
        <w:r>
          <w:fldChar w:fldCharType="begin"/>
        </w:r>
        <w:r>
          <w:instrText>PAGE   \* MERGEFORMAT</w:instrText>
        </w:r>
        <w:r>
          <w:fldChar w:fldCharType="separate"/>
        </w:r>
        <w:r w:rsidR="00EF2DC1">
          <w:rPr>
            <w:noProof/>
          </w:rPr>
          <w:t>7</w:t>
        </w:r>
        <w:r>
          <w:fldChar w:fldCharType="end"/>
        </w:r>
      </w:p>
    </w:sdtContent>
  </w:sdt>
  <w:p w:rsidR="00776A9E" w:rsidRDefault="00776A9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A9E"/>
    <w:rsid w:val="00001FD3"/>
    <w:rsid w:val="00002861"/>
    <w:rsid w:val="000152CD"/>
    <w:rsid w:val="0002465C"/>
    <w:rsid w:val="000272F3"/>
    <w:rsid w:val="00031D7B"/>
    <w:rsid w:val="000378EF"/>
    <w:rsid w:val="00046077"/>
    <w:rsid w:val="00050849"/>
    <w:rsid w:val="000524E6"/>
    <w:rsid w:val="00052BEE"/>
    <w:rsid w:val="000556C3"/>
    <w:rsid w:val="0005612B"/>
    <w:rsid w:val="00072086"/>
    <w:rsid w:val="000737D4"/>
    <w:rsid w:val="00090F3B"/>
    <w:rsid w:val="00091440"/>
    <w:rsid w:val="000917D2"/>
    <w:rsid w:val="000928B3"/>
    <w:rsid w:val="0009453D"/>
    <w:rsid w:val="000961DC"/>
    <w:rsid w:val="000A1772"/>
    <w:rsid w:val="000A246E"/>
    <w:rsid w:val="000A7318"/>
    <w:rsid w:val="000B7E26"/>
    <w:rsid w:val="000D3ABC"/>
    <w:rsid w:val="000D47A1"/>
    <w:rsid w:val="000D7D03"/>
    <w:rsid w:val="000E2F15"/>
    <w:rsid w:val="000E444F"/>
    <w:rsid w:val="00101400"/>
    <w:rsid w:val="001041E3"/>
    <w:rsid w:val="00113DD1"/>
    <w:rsid w:val="00115D30"/>
    <w:rsid w:val="00124343"/>
    <w:rsid w:val="00127698"/>
    <w:rsid w:val="00133174"/>
    <w:rsid w:val="00135C7E"/>
    <w:rsid w:val="00136124"/>
    <w:rsid w:val="001445FD"/>
    <w:rsid w:val="001449F4"/>
    <w:rsid w:val="001515D9"/>
    <w:rsid w:val="00155A32"/>
    <w:rsid w:val="001560E3"/>
    <w:rsid w:val="00164671"/>
    <w:rsid w:val="001741D8"/>
    <w:rsid w:val="00180669"/>
    <w:rsid w:val="00183C94"/>
    <w:rsid w:val="00184AB1"/>
    <w:rsid w:val="00192607"/>
    <w:rsid w:val="00195C0E"/>
    <w:rsid w:val="001B5798"/>
    <w:rsid w:val="001B7B47"/>
    <w:rsid w:val="001C2933"/>
    <w:rsid w:val="001D07BC"/>
    <w:rsid w:val="001D52BF"/>
    <w:rsid w:val="001F411D"/>
    <w:rsid w:val="001F5AE3"/>
    <w:rsid w:val="001F72C0"/>
    <w:rsid w:val="002002D7"/>
    <w:rsid w:val="002034D4"/>
    <w:rsid w:val="00212B6E"/>
    <w:rsid w:val="002141E5"/>
    <w:rsid w:val="0022444D"/>
    <w:rsid w:val="002274AD"/>
    <w:rsid w:val="00227DFF"/>
    <w:rsid w:val="0025173C"/>
    <w:rsid w:val="00251B45"/>
    <w:rsid w:val="002567C9"/>
    <w:rsid w:val="00274A2A"/>
    <w:rsid w:val="00276DE9"/>
    <w:rsid w:val="00281828"/>
    <w:rsid w:val="0028353C"/>
    <w:rsid w:val="00286976"/>
    <w:rsid w:val="00287373"/>
    <w:rsid w:val="00291AC9"/>
    <w:rsid w:val="00294621"/>
    <w:rsid w:val="002A2624"/>
    <w:rsid w:val="002A736E"/>
    <w:rsid w:val="002B758E"/>
    <w:rsid w:val="002C28ED"/>
    <w:rsid w:val="002C5A60"/>
    <w:rsid w:val="002F0892"/>
    <w:rsid w:val="002F2FB8"/>
    <w:rsid w:val="002F5E8E"/>
    <w:rsid w:val="002F7018"/>
    <w:rsid w:val="002F7192"/>
    <w:rsid w:val="00315F60"/>
    <w:rsid w:val="003235BA"/>
    <w:rsid w:val="003259BB"/>
    <w:rsid w:val="003470FB"/>
    <w:rsid w:val="00352605"/>
    <w:rsid w:val="00354481"/>
    <w:rsid w:val="00362EF2"/>
    <w:rsid w:val="003632FB"/>
    <w:rsid w:val="003660A9"/>
    <w:rsid w:val="003727AF"/>
    <w:rsid w:val="00372AB6"/>
    <w:rsid w:val="00375BD4"/>
    <w:rsid w:val="00387BA2"/>
    <w:rsid w:val="00390F7B"/>
    <w:rsid w:val="0039212D"/>
    <w:rsid w:val="003A30C5"/>
    <w:rsid w:val="003A6F00"/>
    <w:rsid w:val="003B3CA6"/>
    <w:rsid w:val="003B401F"/>
    <w:rsid w:val="003D1AB4"/>
    <w:rsid w:val="003D3CFB"/>
    <w:rsid w:val="003D6E07"/>
    <w:rsid w:val="003F1D36"/>
    <w:rsid w:val="003F492E"/>
    <w:rsid w:val="003F6B58"/>
    <w:rsid w:val="00400D51"/>
    <w:rsid w:val="00405B8D"/>
    <w:rsid w:val="00411BE1"/>
    <w:rsid w:val="0041736A"/>
    <w:rsid w:val="004217FD"/>
    <w:rsid w:val="00424551"/>
    <w:rsid w:val="00424E4B"/>
    <w:rsid w:val="00430CDF"/>
    <w:rsid w:val="00437C50"/>
    <w:rsid w:val="00443BE0"/>
    <w:rsid w:val="00446B5B"/>
    <w:rsid w:val="0044703A"/>
    <w:rsid w:val="00447663"/>
    <w:rsid w:val="0045134E"/>
    <w:rsid w:val="00454B84"/>
    <w:rsid w:val="0045601B"/>
    <w:rsid w:val="00465D7F"/>
    <w:rsid w:val="00484ABA"/>
    <w:rsid w:val="00493660"/>
    <w:rsid w:val="004967DF"/>
    <w:rsid w:val="004A2CFB"/>
    <w:rsid w:val="004A461E"/>
    <w:rsid w:val="004B3265"/>
    <w:rsid w:val="004B5C82"/>
    <w:rsid w:val="004C7407"/>
    <w:rsid w:val="004D7006"/>
    <w:rsid w:val="004F61FD"/>
    <w:rsid w:val="00501309"/>
    <w:rsid w:val="00501700"/>
    <w:rsid w:val="00503E01"/>
    <w:rsid w:val="00504578"/>
    <w:rsid w:val="00507D83"/>
    <w:rsid w:val="0051024F"/>
    <w:rsid w:val="00514360"/>
    <w:rsid w:val="00514C13"/>
    <w:rsid w:val="005170BB"/>
    <w:rsid w:val="00517E61"/>
    <w:rsid w:val="00521322"/>
    <w:rsid w:val="005403AF"/>
    <w:rsid w:val="005451A5"/>
    <w:rsid w:val="0054590F"/>
    <w:rsid w:val="00545AFF"/>
    <w:rsid w:val="00546543"/>
    <w:rsid w:val="00547508"/>
    <w:rsid w:val="00555F5C"/>
    <w:rsid w:val="00556266"/>
    <w:rsid w:val="005602B3"/>
    <w:rsid w:val="00561F8E"/>
    <w:rsid w:val="00571DBE"/>
    <w:rsid w:val="005735C9"/>
    <w:rsid w:val="00581FF8"/>
    <w:rsid w:val="00583B77"/>
    <w:rsid w:val="00587F2D"/>
    <w:rsid w:val="00592ACA"/>
    <w:rsid w:val="005B402A"/>
    <w:rsid w:val="005C1537"/>
    <w:rsid w:val="005C32CD"/>
    <w:rsid w:val="005D08C4"/>
    <w:rsid w:val="005D2737"/>
    <w:rsid w:val="005D3AD2"/>
    <w:rsid w:val="005E1570"/>
    <w:rsid w:val="005E4672"/>
    <w:rsid w:val="005E6126"/>
    <w:rsid w:val="005F0BC1"/>
    <w:rsid w:val="005F150A"/>
    <w:rsid w:val="005F6D15"/>
    <w:rsid w:val="005F6DDE"/>
    <w:rsid w:val="005F7343"/>
    <w:rsid w:val="00602C83"/>
    <w:rsid w:val="00606173"/>
    <w:rsid w:val="00610625"/>
    <w:rsid w:val="006121A8"/>
    <w:rsid w:val="00613ACC"/>
    <w:rsid w:val="00627628"/>
    <w:rsid w:val="006504C1"/>
    <w:rsid w:val="006566AF"/>
    <w:rsid w:val="00666D87"/>
    <w:rsid w:val="00671B21"/>
    <w:rsid w:val="00676F3D"/>
    <w:rsid w:val="00677A43"/>
    <w:rsid w:val="006852B0"/>
    <w:rsid w:val="0068578D"/>
    <w:rsid w:val="0069089E"/>
    <w:rsid w:val="006930C3"/>
    <w:rsid w:val="00694448"/>
    <w:rsid w:val="006A1D5E"/>
    <w:rsid w:val="006B347D"/>
    <w:rsid w:val="006B373E"/>
    <w:rsid w:val="006B4C73"/>
    <w:rsid w:val="006C19DE"/>
    <w:rsid w:val="006C3BE9"/>
    <w:rsid w:val="006D7B40"/>
    <w:rsid w:val="006E748D"/>
    <w:rsid w:val="006E74D3"/>
    <w:rsid w:val="006F11F2"/>
    <w:rsid w:val="00700902"/>
    <w:rsid w:val="00701384"/>
    <w:rsid w:val="00702F07"/>
    <w:rsid w:val="00724DE3"/>
    <w:rsid w:val="007277E9"/>
    <w:rsid w:val="00741A91"/>
    <w:rsid w:val="00750C10"/>
    <w:rsid w:val="00751176"/>
    <w:rsid w:val="00751639"/>
    <w:rsid w:val="00751B90"/>
    <w:rsid w:val="00751D1D"/>
    <w:rsid w:val="00761071"/>
    <w:rsid w:val="007652C0"/>
    <w:rsid w:val="00765FC2"/>
    <w:rsid w:val="00776A9E"/>
    <w:rsid w:val="00782C51"/>
    <w:rsid w:val="007A1E60"/>
    <w:rsid w:val="007A41B8"/>
    <w:rsid w:val="007A6694"/>
    <w:rsid w:val="007B2224"/>
    <w:rsid w:val="007B3061"/>
    <w:rsid w:val="007C0573"/>
    <w:rsid w:val="007C246B"/>
    <w:rsid w:val="007D41A7"/>
    <w:rsid w:val="007E26D2"/>
    <w:rsid w:val="007E3A9E"/>
    <w:rsid w:val="007E6726"/>
    <w:rsid w:val="007F148A"/>
    <w:rsid w:val="007F3149"/>
    <w:rsid w:val="007F7497"/>
    <w:rsid w:val="00805A14"/>
    <w:rsid w:val="00812C75"/>
    <w:rsid w:val="00820D84"/>
    <w:rsid w:val="00824C01"/>
    <w:rsid w:val="00826B95"/>
    <w:rsid w:val="00830BD4"/>
    <w:rsid w:val="0084496F"/>
    <w:rsid w:val="00844C43"/>
    <w:rsid w:val="008500F2"/>
    <w:rsid w:val="00851B60"/>
    <w:rsid w:val="008535D7"/>
    <w:rsid w:val="00855C8E"/>
    <w:rsid w:val="00860691"/>
    <w:rsid w:val="00862E6B"/>
    <w:rsid w:val="00874DD4"/>
    <w:rsid w:val="0087781C"/>
    <w:rsid w:val="0088418D"/>
    <w:rsid w:val="00886765"/>
    <w:rsid w:val="008913B1"/>
    <w:rsid w:val="008927EA"/>
    <w:rsid w:val="00894A31"/>
    <w:rsid w:val="008A6F99"/>
    <w:rsid w:val="008B022B"/>
    <w:rsid w:val="008B0601"/>
    <w:rsid w:val="008B0655"/>
    <w:rsid w:val="008B0E83"/>
    <w:rsid w:val="008B2D75"/>
    <w:rsid w:val="008B5234"/>
    <w:rsid w:val="008C25BE"/>
    <w:rsid w:val="008C76C6"/>
    <w:rsid w:val="008D7C73"/>
    <w:rsid w:val="008E211F"/>
    <w:rsid w:val="008E301D"/>
    <w:rsid w:val="008F19CD"/>
    <w:rsid w:val="00910A57"/>
    <w:rsid w:val="0093519C"/>
    <w:rsid w:val="00935A5F"/>
    <w:rsid w:val="00945224"/>
    <w:rsid w:val="00956FE3"/>
    <w:rsid w:val="009576E6"/>
    <w:rsid w:val="00963A53"/>
    <w:rsid w:val="009758F8"/>
    <w:rsid w:val="009761ED"/>
    <w:rsid w:val="00985B03"/>
    <w:rsid w:val="00987C2E"/>
    <w:rsid w:val="009A2087"/>
    <w:rsid w:val="009A3767"/>
    <w:rsid w:val="009A78EE"/>
    <w:rsid w:val="009C65FD"/>
    <w:rsid w:val="009E2397"/>
    <w:rsid w:val="009E2EFF"/>
    <w:rsid w:val="009E6993"/>
    <w:rsid w:val="009F4C01"/>
    <w:rsid w:val="009F675B"/>
    <w:rsid w:val="00A01C2C"/>
    <w:rsid w:val="00A16281"/>
    <w:rsid w:val="00A222E5"/>
    <w:rsid w:val="00A2309A"/>
    <w:rsid w:val="00A241D7"/>
    <w:rsid w:val="00A27BCE"/>
    <w:rsid w:val="00A32DB5"/>
    <w:rsid w:val="00A444D8"/>
    <w:rsid w:val="00A507F5"/>
    <w:rsid w:val="00A50B15"/>
    <w:rsid w:val="00A5196C"/>
    <w:rsid w:val="00A558C1"/>
    <w:rsid w:val="00A653DF"/>
    <w:rsid w:val="00A7149C"/>
    <w:rsid w:val="00A71F04"/>
    <w:rsid w:val="00A77342"/>
    <w:rsid w:val="00A77CC1"/>
    <w:rsid w:val="00A8129C"/>
    <w:rsid w:val="00A90F0E"/>
    <w:rsid w:val="00A95B83"/>
    <w:rsid w:val="00AA6153"/>
    <w:rsid w:val="00AA70F0"/>
    <w:rsid w:val="00AB24B4"/>
    <w:rsid w:val="00AB4835"/>
    <w:rsid w:val="00AB67DD"/>
    <w:rsid w:val="00AE1F91"/>
    <w:rsid w:val="00AE282D"/>
    <w:rsid w:val="00AE4931"/>
    <w:rsid w:val="00AF35EB"/>
    <w:rsid w:val="00B01BFC"/>
    <w:rsid w:val="00B05196"/>
    <w:rsid w:val="00B20FF5"/>
    <w:rsid w:val="00B24E4B"/>
    <w:rsid w:val="00B34191"/>
    <w:rsid w:val="00B508C5"/>
    <w:rsid w:val="00B515E8"/>
    <w:rsid w:val="00B53B84"/>
    <w:rsid w:val="00B55A43"/>
    <w:rsid w:val="00B565CD"/>
    <w:rsid w:val="00B57104"/>
    <w:rsid w:val="00B658E6"/>
    <w:rsid w:val="00B67D7C"/>
    <w:rsid w:val="00B83BC1"/>
    <w:rsid w:val="00B84F3F"/>
    <w:rsid w:val="00B8750B"/>
    <w:rsid w:val="00B9599C"/>
    <w:rsid w:val="00BB497B"/>
    <w:rsid w:val="00BB620E"/>
    <w:rsid w:val="00BB7395"/>
    <w:rsid w:val="00BC204F"/>
    <w:rsid w:val="00BC26E9"/>
    <w:rsid w:val="00BC29CD"/>
    <w:rsid w:val="00BC64AC"/>
    <w:rsid w:val="00BC738C"/>
    <w:rsid w:val="00BD076B"/>
    <w:rsid w:val="00BD2127"/>
    <w:rsid w:val="00BD5684"/>
    <w:rsid w:val="00BE21EA"/>
    <w:rsid w:val="00BF0911"/>
    <w:rsid w:val="00BF76A8"/>
    <w:rsid w:val="00C01643"/>
    <w:rsid w:val="00C02272"/>
    <w:rsid w:val="00C13ADD"/>
    <w:rsid w:val="00C158C3"/>
    <w:rsid w:val="00C223B8"/>
    <w:rsid w:val="00C314DF"/>
    <w:rsid w:val="00C42C15"/>
    <w:rsid w:val="00C47F79"/>
    <w:rsid w:val="00C53FBC"/>
    <w:rsid w:val="00C66AAB"/>
    <w:rsid w:val="00C74B10"/>
    <w:rsid w:val="00C83F1D"/>
    <w:rsid w:val="00CA02CF"/>
    <w:rsid w:val="00CA38E9"/>
    <w:rsid w:val="00CA60B9"/>
    <w:rsid w:val="00CB7B96"/>
    <w:rsid w:val="00CC16AF"/>
    <w:rsid w:val="00CC5BDE"/>
    <w:rsid w:val="00CD1085"/>
    <w:rsid w:val="00CD43AE"/>
    <w:rsid w:val="00CF000A"/>
    <w:rsid w:val="00CF0100"/>
    <w:rsid w:val="00CF45E2"/>
    <w:rsid w:val="00CF6B43"/>
    <w:rsid w:val="00D158E4"/>
    <w:rsid w:val="00D21D22"/>
    <w:rsid w:val="00D236BE"/>
    <w:rsid w:val="00D2550F"/>
    <w:rsid w:val="00D26369"/>
    <w:rsid w:val="00D30689"/>
    <w:rsid w:val="00D36759"/>
    <w:rsid w:val="00D404E1"/>
    <w:rsid w:val="00D41D16"/>
    <w:rsid w:val="00D467AA"/>
    <w:rsid w:val="00D55016"/>
    <w:rsid w:val="00D555A9"/>
    <w:rsid w:val="00D5669D"/>
    <w:rsid w:val="00D62AE3"/>
    <w:rsid w:val="00D63451"/>
    <w:rsid w:val="00D653E1"/>
    <w:rsid w:val="00D75C6F"/>
    <w:rsid w:val="00D85EDB"/>
    <w:rsid w:val="00DA04B6"/>
    <w:rsid w:val="00DA09FC"/>
    <w:rsid w:val="00DA4DF2"/>
    <w:rsid w:val="00DA678B"/>
    <w:rsid w:val="00DB52E5"/>
    <w:rsid w:val="00DB6A42"/>
    <w:rsid w:val="00DC07C3"/>
    <w:rsid w:val="00DC7263"/>
    <w:rsid w:val="00DD0B94"/>
    <w:rsid w:val="00DD311B"/>
    <w:rsid w:val="00DD5044"/>
    <w:rsid w:val="00DE6580"/>
    <w:rsid w:val="00DE73EA"/>
    <w:rsid w:val="00DF294A"/>
    <w:rsid w:val="00DF3C76"/>
    <w:rsid w:val="00DF75BE"/>
    <w:rsid w:val="00E00094"/>
    <w:rsid w:val="00E03527"/>
    <w:rsid w:val="00E056DC"/>
    <w:rsid w:val="00E1137D"/>
    <w:rsid w:val="00E11CEE"/>
    <w:rsid w:val="00E149AB"/>
    <w:rsid w:val="00E17DB1"/>
    <w:rsid w:val="00E222E1"/>
    <w:rsid w:val="00E3115B"/>
    <w:rsid w:val="00E32C0B"/>
    <w:rsid w:val="00E337EB"/>
    <w:rsid w:val="00E4002F"/>
    <w:rsid w:val="00E421FF"/>
    <w:rsid w:val="00E424AD"/>
    <w:rsid w:val="00E55A4E"/>
    <w:rsid w:val="00E57E09"/>
    <w:rsid w:val="00E727D6"/>
    <w:rsid w:val="00E73AE4"/>
    <w:rsid w:val="00E75365"/>
    <w:rsid w:val="00E77B69"/>
    <w:rsid w:val="00E814D6"/>
    <w:rsid w:val="00E83D6A"/>
    <w:rsid w:val="00E85857"/>
    <w:rsid w:val="00E90CF1"/>
    <w:rsid w:val="00E92356"/>
    <w:rsid w:val="00EA6AD3"/>
    <w:rsid w:val="00EA6CE9"/>
    <w:rsid w:val="00EA7236"/>
    <w:rsid w:val="00EB4859"/>
    <w:rsid w:val="00EB4F52"/>
    <w:rsid w:val="00EB65E1"/>
    <w:rsid w:val="00EC38FC"/>
    <w:rsid w:val="00EC7AAD"/>
    <w:rsid w:val="00EE5485"/>
    <w:rsid w:val="00EF2DC1"/>
    <w:rsid w:val="00F0601A"/>
    <w:rsid w:val="00F14FBD"/>
    <w:rsid w:val="00F17800"/>
    <w:rsid w:val="00F224E7"/>
    <w:rsid w:val="00F23CB2"/>
    <w:rsid w:val="00F25E19"/>
    <w:rsid w:val="00F47F8E"/>
    <w:rsid w:val="00F505ED"/>
    <w:rsid w:val="00F544CD"/>
    <w:rsid w:val="00F70F42"/>
    <w:rsid w:val="00F721C1"/>
    <w:rsid w:val="00F74FDE"/>
    <w:rsid w:val="00F81469"/>
    <w:rsid w:val="00F83429"/>
    <w:rsid w:val="00F83B4E"/>
    <w:rsid w:val="00F9249B"/>
    <w:rsid w:val="00F92F81"/>
    <w:rsid w:val="00F95FE0"/>
    <w:rsid w:val="00FA2D0B"/>
    <w:rsid w:val="00FB52AB"/>
    <w:rsid w:val="00FB6923"/>
    <w:rsid w:val="00FB7D88"/>
    <w:rsid w:val="00FC4A86"/>
    <w:rsid w:val="00FD234A"/>
    <w:rsid w:val="00FD2DD3"/>
    <w:rsid w:val="00FD3961"/>
    <w:rsid w:val="00FD49DE"/>
    <w:rsid w:val="00FD6C6D"/>
    <w:rsid w:val="00FE1884"/>
    <w:rsid w:val="00FE6954"/>
    <w:rsid w:val="00FE7FC7"/>
    <w:rsid w:val="00FF02A0"/>
    <w:rsid w:val="00FF4D08"/>
    <w:rsid w:val="00FF5894"/>
    <w:rsid w:val="00FF5E00"/>
    <w:rsid w:val="00FF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0010E"/>
  <w15:docId w15:val="{5526B1D9-B522-4900-BE51-1175F5E2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A9E"/>
    <w:pPr>
      <w:spacing w:after="0" w:line="240"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6A9E"/>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776A9E"/>
    <w:pPr>
      <w:widowControl w:val="0"/>
      <w:autoSpaceDE w:val="0"/>
      <w:autoSpaceDN w:val="0"/>
      <w:spacing w:after="0" w:line="240" w:lineRule="auto"/>
    </w:pPr>
    <w:rPr>
      <w:rFonts w:ascii="Arial" w:eastAsiaTheme="minorEastAsia" w:hAnsi="Arial" w:cs="Arial"/>
      <w:b/>
      <w:sz w:val="24"/>
      <w:lang w:eastAsia="ru-RU"/>
    </w:rPr>
  </w:style>
  <w:style w:type="paragraph" w:styleId="a3">
    <w:name w:val="Balloon Text"/>
    <w:basedOn w:val="a"/>
    <w:link w:val="a4"/>
    <w:uiPriority w:val="99"/>
    <w:semiHidden/>
    <w:unhideWhenUsed/>
    <w:rsid w:val="00776A9E"/>
    <w:rPr>
      <w:rFonts w:ascii="Tahoma" w:hAnsi="Tahoma" w:cs="Tahoma"/>
      <w:sz w:val="16"/>
      <w:szCs w:val="16"/>
    </w:rPr>
  </w:style>
  <w:style w:type="character" w:customStyle="1" w:styleId="a4">
    <w:name w:val="Текст выноски Знак"/>
    <w:basedOn w:val="a0"/>
    <w:link w:val="a3"/>
    <w:uiPriority w:val="99"/>
    <w:semiHidden/>
    <w:rsid w:val="00776A9E"/>
    <w:rPr>
      <w:rFonts w:ascii="Tahoma" w:eastAsiaTheme="minorEastAsia" w:hAnsi="Tahoma" w:cs="Tahoma"/>
      <w:sz w:val="16"/>
      <w:szCs w:val="16"/>
      <w:lang w:eastAsia="ru-RU"/>
    </w:rPr>
  </w:style>
  <w:style w:type="paragraph" w:styleId="a5">
    <w:name w:val="header"/>
    <w:basedOn w:val="a"/>
    <w:link w:val="a6"/>
    <w:uiPriority w:val="99"/>
    <w:unhideWhenUsed/>
    <w:rsid w:val="00776A9E"/>
    <w:pPr>
      <w:tabs>
        <w:tab w:val="center" w:pos="4677"/>
        <w:tab w:val="right" w:pos="9355"/>
      </w:tabs>
    </w:pPr>
  </w:style>
  <w:style w:type="character" w:customStyle="1" w:styleId="a6">
    <w:name w:val="Верхний колонтитул Знак"/>
    <w:basedOn w:val="a0"/>
    <w:link w:val="a5"/>
    <w:uiPriority w:val="99"/>
    <w:rsid w:val="00776A9E"/>
    <w:rPr>
      <w:rFonts w:eastAsiaTheme="minorEastAsia"/>
      <w:lang w:eastAsia="ru-RU"/>
    </w:rPr>
  </w:style>
  <w:style w:type="paragraph" w:styleId="a7">
    <w:name w:val="footer"/>
    <w:basedOn w:val="a"/>
    <w:link w:val="a8"/>
    <w:uiPriority w:val="99"/>
    <w:unhideWhenUsed/>
    <w:rsid w:val="00776A9E"/>
    <w:pPr>
      <w:tabs>
        <w:tab w:val="center" w:pos="4677"/>
        <w:tab w:val="right" w:pos="9355"/>
      </w:tabs>
    </w:pPr>
  </w:style>
  <w:style w:type="character" w:customStyle="1" w:styleId="a8">
    <w:name w:val="Нижний колонтитул Знак"/>
    <w:basedOn w:val="a0"/>
    <w:link w:val="a7"/>
    <w:uiPriority w:val="99"/>
    <w:rsid w:val="00776A9E"/>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2633</Words>
  <Characters>15009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Любовь Геннадиевна</dc:creator>
  <cp:lastModifiedBy>Овсянникова Евгения Владимировна</cp:lastModifiedBy>
  <cp:revision>3</cp:revision>
  <dcterms:created xsi:type="dcterms:W3CDTF">2025-09-17T08:25:00Z</dcterms:created>
  <dcterms:modified xsi:type="dcterms:W3CDTF">2025-09-17T10:12:00Z</dcterms:modified>
</cp:coreProperties>
</file>